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F12F78" w:rsidRPr="00F12F78" w:rsidRDefault="003172AB" w:rsidP="00F12F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F12F78">
        <w:rPr>
          <w:rFonts w:ascii="Times New Roman" w:hAnsi="Times New Roman" w:cs="Times New Roman"/>
          <w:b/>
          <w:sz w:val="28"/>
          <w:szCs w:val="28"/>
        </w:rPr>
        <w:t xml:space="preserve">ТО </w:t>
      </w:r>
      <w:r w:rsidR="00F12F78" w:rsidRPr="00F12F78">
        <w:rPr>
          <w:rFonts w:ascii="Times New Roman" w:hAnsi="Times New Roman" w:cs="Times New Roman"/>
          <w:b/>
          <w:sz w:val="28"/>
          <w:szCs w:val="28"/>
        </w:rPr>
        <w:t>(ТЕХНИЧЕСКОЕ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p>
    <w:p w:rsidR="005C3D21" w:rsidRDefault="005C3D21" w:rsidP="00F12F78">
      <w:pPr>
        <w:spacing w:after="0" w:line="240" w:lineRule="auto"/>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F12F78" w:rsidRDefault="00593184" w:rsidP="00F12F78">
      <w:pPr>
        <w:pStyle w:val="10"/>
        <w:numPr>
          <w:ilvl w:val="0"/>
          <w:numId w:val="0"/>
        </w:numPr>
        <w:tabs>
          <w:tab w:val="left" w:pos="851"/>
        </w:tabs>
        <w:ind w:firstLine="567"/>
        <w:rPr>
          <w:rFonts w:eastAsia="Calibri"/>
          <w:b w:val="0"/>
          <w:color w:val="auto"/>
          <w:sz w:val="24"/>
          <w:szCs w:val="24"/>
        </w:rPr>
      </w:pPr>
      <w:r w:rsidRPr="00F12F78">
        <w:rPr>
          <w:rFonts w:eastAsia="Calibri"/>
          <w:b w:val="0"/>
          <w:color w:val="auto"/>
          <w:sz w:val="24"/>
          <w:szCs w:val="24"/>
        </w:rPr>
        <w:t xml:space="preserve">4. </w:t>
      </w:r>
      <w:r w:rsidR="005E2B47" w:rsidRPr="00F12F78">
        <w:rPr>
          <w:rFonts w:eastAsia="Calibri"/>
          <w:b w:val="0"/>
          <w:color w:val="auto"/>
          <w:sz w:val="24"/>
          <w:szCs w:val="24"/>
        </w:rPr>
        <w:t>Предмет договора с указанием количес</w:t>
      </w:r>
      <w:r w:rsidR="00142A12" w:rsidRPr="00F12F78">
        <w:rPr>
          <w:rFonts w:eastAsia="Calibri"/>
          <w:b w:val="0"/>
          <w:color w:val="auto"/>
          <w:sz w:val="24"/>
          <w:szCs w:val="24"/>
        </w:rPr>
        <w:t>тва и объема выполненных работ: в</w:t>
      </w:r>
      <w:r w:rsidR="0015489C" w:rsidRPr="00F12F78">
        <w:rPr>
          <w:rFonts w:eastAsia="Calibri"/>
          <w:b w:val="0"/>
          <w:color w:val="auto"/>
          <w:sz w:val="24"/>
          <w:szCs w:val="24"/>
        </w:rPr>
        <w:t xml:space="preserve">ыполнение </w:t>
      </w:r>
      <w:r w:rsidR="00C91C9D" w:rsidRPr="00F12F78">
        <w:rPr>
          <w:rFonts w:eastAsia="Calibri"/>
          <w:b w:val="0"/>
          <w:color w:val="auto"/>
          <w:sz w:val="24"/>
          <w:szCs w:val="24"/>
        </w:rPr>
        <w:t>работ по</w:t>
      </w:r>
      <w:r w:rsidR="00AC033D" w:rsidRPr="00F12F78">
        <w:rPr>
          <w:rFonts w:eastAsia="Calibri"/>
          <w:b w:val="0"/>
          <w:color w:val="auto"/>
          <w:sz w:val="24"/>
          <w:szCs w:val="24"/>
        </w:rPr>
        <w:t xml:space="preserve"> </w:t>
      </w:r>
      <w:r w:rsidR="00F12F78" w:rsidRPr="00F12F78">
        <w:rPr>
          <w:rFonts w:eastAsia="Calibri"/>
          <w:b w:val="0"/>
          <w:color w:val="auto"/>
          <w:sz w:val="24"/>
          <w:szCs w:val="24"/>
        </w:rPr>
        <w:t>ТО (техническое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r w:rsidR="00142A12" w:rsidRPr="00F12F78">
        <w:rPr>
          <w:rFonts w:eastAsia="Calibri"/>
          <w:b w:val="0"/>
          <w:color w:val="auto"/>
          <w:sz w:val="24"/>
          <w:szCs w:val="24"/>
        </w:rPr>
        <w:t>,</w:t>
      </w:r>
      <w:r w:rsidR="00437BC0" w:rsidRPr="00F12F78">
        <w:rPr>
          <w:rFonts w:eastAsia="Calibri"/>
          <w:b w:val="0"/>
          <w:color w:val="auto"/>
          <w:sz w:val="24"/>
          <w:szCs w:val="24"/>
        </w:rPr>
        <w:t xml:space="preserve"> </w:t>
      </w:r>
      <w:r w:rsidR="00142A12" w:rsidRPr="00F12F78">
        <w:rPr>
          <w:rFonts w:eastAsia="Calibri"/>
          <w:b w:val="0"/>
          <w:color w:val="auto"/>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F12F78">
        <w:rPr>
          <w:sz w:val="24"/>
          <w:szCs w:val="24"/>
          <w:u w:val="single"/>
        </w:rPr>
        <w:t>2 832 000,00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F12F78">
        <w:rPr>
          <w:rFonts w:ascii="Times New Roman" w:hAnsi="Times New Roman" w:cs="Times New Roman"/>
          <w:sz w:val="24"/>
          <w:szCs w:val="24"/>
        </w:rPr>
        <w:t>28.07</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216383">
        <w:rPr>
          <w:rFonts w:ascii="Times New Roman" w:hAnsi="Times New Roman" w:cs="Times New Roman"/>
          <w:sz w:val="24"/>
          <w:szCs w:val="24"/>
        </w:rPr>
        <w:t>14:30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91358C">
        <w:rPr>
          <w:rFonts w:ascii="Times New Roman" w:hAnsi="Times New Roman" w:cs="Times New Roman"/>
          <w:sz w:val="24"/>
          <w:szCs w:val="24"/>
        </w:rPr>
        <w:t>17</w:t>
      </w:r>
      <w:r w:rsidR="00F12F78">
        <w:rPr>
          <w:rFonts w:ascii="Times New Roman" w:hAnsi="Times New Roman" w:cs="Times New Roman"/>
          <w:sz w:val="24"/>
          <w:szCs w:val="24"/>
        </w:rPr>
        <w:t>.08</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A35525" w:rsidRPr="00560E5E">
        <w:rPr>
          <w:rFonts w:ascii="Times New Roman" w:hAnsi="Times New Roman" w:cs="Times New Roman"/>
          <w:sz w:val="24"/>
          <w:szCs w:val="24"/>
        </w:rPr>
        <w:t>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16383">
              <w:rPr>
                <w:rFonts w:ascii="Times New Roman" w:hAnsi="Times New Roman" w:cs="Times New Roman"/>
                <w:sz w:val="24"/>
                <w:szCs w:val="24"/>
              </w:rPr>
              <w:t>28.07.2022 14</w:t>
            </w:r>
            <w:r w:rsidR="00AC0074" w:rsidRPr="00974D3E">
              <w:rPr>
                <w:rFonts w:ascii="Times New Roman" w:hAnsi="Times New Roman" w:cs="Times New Roman"/>
                <w:sz w:val="24"/>
                <w:szCs w:val="24"/>
              </w:rPr>
              <w:t>:</w:t>
            </w:r>
            <w:r w:rsidR="00216383">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91358C">
              <w:rPr>
                <w:rFonts w:ascii="Times New Roman" w:hAnsi="Times New Roman" w:cs="Times New Roman"/>
                <w:sz w:val="24"/>
                <w:szCs w:val="24"/>
              </w:rPr>
              <w:t>17</w:t>
            </w:r>
            <w:r w:rsidR="00F12F78">
              <w:rPr>
                <w:rFonts w:ascii="Times New Roman" w:hAnsi="Times New Roman" w:cs="Times New Roman"/>
                <w:sz w:val="24"/>
                <w:szCs w:val="24"/>
              </w:rPr>
              <w:t>.08</w:t>
            </w:r>
            <w:r w:rsidR="009F59C6" w:rsidRPr="00560E5E">
              <w:rPr>
                <w:rFonts w:ascii="Times New Roman" w:hAnsi="Times New Roman" w:cs="Times New Roman"/>
                <w:sz w:val="24"/>
                <w:szCs w:val="24"/>
              </w:rPr>
              <w:t>.2022 12:00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91358C"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91358C"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91358C">
        <w:rPr>
          <w:rFonts w:ascii="Times New Roman" w:hAnsi="Times New Roman" w:cs="Times New Roman"/>
          <w:sz w:val="24"/>
          <w:szCs w:val="24"/>
        </w:rPr>
        <w:t>14</w:t>
      </w:r>
      <w:bookmarkStart w:id="0" w:name="_GoBack"/>
      <w:bookmarkEnd w:id="0"/>
      <w:r w:rsidR="00F12F78">
        <w:rPr>
          <w:rFonts w:ascii="Times New Roman" w:hAnsi="Times New Roman" w:cs="Times New Roman"/>
          <w:sz w:val="24"/>
          <w:szCs w:val="24"/>
        </w:rPr>
        <w:t>.09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w:t>
      </w:r>
      <w:r w:rsidRPr="00974D3E">
        <w:rPr>
          <w:rFonts w:ascii="Times New Roman" w:hAnsi="Times New Roman"/>
          <w:sz w:val="24"/>
          <w:szCs w:val="24"/>
          <w:highlight w:val="yellow"/>
        </w:rPr>
        <w:lastRenderedPageBreak/>
        <w:t>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расчёт </w:t>
      </w:r>
      <w:r w:rsidR="00F15C19">
        <w:rPr>
          <w:rFonts w:ascii="Times New Roman" w:eastAsia="Courier New" w:hAnsi="Times New Roman" w:cs="Times New Roman"/>
          <w:sz w:val="24"/>
          <w:szCs w:val="24"/>
          <w:shd w:val="clear" w:color="auto" w:fill="FFFFFF"/>
          <w:lang w:eastAsia="ru-RU"/>
        </w:rPr>
        <w:t>производится</w:t>
      </w:r>
      <w:r w:rsidRPr="00974D3E">
        <w:rPr>
          <w:rFonts w:ascii="Times New Roman" w:eastAsia="Courier New" w:hAnsi="Times New Roman" w:cs="Times New Roman"/>
          <w:sz w:val="24"/>
          <w:szCs w:val="24"/>
          <w:shd w:val="clear" w:color="auto" w:fill="FFFFFF"/>
          <w:lang w:eastAsia="ru-RU"/>
        </w:rPr>
        <w:t xml:space="preserve"> в течение 30 рабочих дней с момента </w:t>
      </w:r>
      <w:r w:rsidR="0090784C">
        <w:rPr>
          <w:rFonts w:ascii="Times New Roman" w:eastAsia="Courier New" w:hAnsi="Times New Roman" w:cs="Times New Roman"/>
          <w:sz w:val="24"/>
          <w:szCs w:val="24"/>
          <w:shd w:val="clear" w:color="auto" w:fill="FFFFFF"/>
          <w:lang w:eastAsia="ru-RU"/>
        </w:rPr>
        <w:t xml:space="preserve">предоставления счета ежеквартального ТО приборов безопасности ТС и </w:t>
      </w:r>
      <w:r w:rsidRPr="00974D3E">
        <w:rPr>
          <w:rFonts w:ascii="Times New Roman" w:eastAsia="Courier New" w:hAnsi="Times New Roman" w:cs="Times New Roman"/>
          <w:sz w:val="24"/>
          <w:szCs w:val="24"/>
          <w:shd w:val="clear" w:color="auto" w:fill="FFFFFF"/>
          <w:lang w:eastAsia="ru-RU"/>
        </w:rPr>
        <w:t xml:space="preserve">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w:t>
      </w:r>
      <w:r w:rsidRPr="00974D3E">
        <w:rPr>
          <w:rFonts w:ascii="Times New Roman" w:eastAsia="Times New Roman" w:hAnsi="Times New Roman" w:cs="Times New Roman"/>
          <w:b/>
          <w:bCs/>
          <w:i/>
          <w:color w:val="000000"/>
          <w:sz w:val="24"/>
          <w:szCs w:val="24"/>
          <w:lang w:val="x-none" w:eastAsia="ru-RU"/>
        </w:rPr>
        <w:lastRenderedPageBreak/>
        <w:t>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370D3A">
        <w:rPr>
          <w:rFonts w:ascii="Times New Roman" w:hAnsi="Times New Roman" w:cs="Times New Roman"/>
          <w:bCs/>
          <w:sz w:val="24"/>
          <w:szCs w:val="24"/>
          <w:lang w:bidi="ru-RU"/>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w:t>
      </w:r>
      <w:r w:rsidR="004F4C7D" w:rsidRPr="00974D3E">
        <w:rPr>
          <w:spacing w:val="-1"/>
          <w:sz w:val="24"/>
          <w:szCs w:val="24"/>
        </w:rPr>
        <w:lastRenderedPageBreak/>
        <w:t>привлечены в ходе выполнения Договора.</w:t>
      </w:r>
    </w:p>
    <w:p w:rsidR="004F4C7D" w:rsidRDefault="00702D70" w:rsidP="004F4C7D">
      <w:pPr>
        <w:pStyle w:val="1711"/>
        <w:numPr>
          <w:ilvl w:val="0"/>
          <w:numId w:val="0"/>
        </w:numPr>
        <w:tabs>
          <w:tab w:val="left" w:pos="567"/>
        </w:tabs>
        <w:ind w:firstLine="567"/>
        <w:rPr>
          <w:sz w:val="24"/>
          <w:szCs w:val="24"/>
          <w:lang w:eastAsia="ar-SA"/>
        </w:rPr>
      </w:pPr>
      <w:r>
        <w:rPr>
          <w:spacing w:val="-1"/>
          <w:sz w:val="24"/>
          <w:szCs w:val="24"/>
        </w:rPr>
        <w:t>16</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702D70" w:rsidP="004F4C7D">
      <w:pPr>
        <w:pStyle w:val="1711"/>
        <w:numPr>
          <w:ilvl w:val="0"/>
          <w:numId w:val="0"/>
        </w:numPr>
        <w:tabs>
          <w:tab w:val="left" w:pos="567"/>
        </w:tabs>
        <w:ind w:firstLine="567"/>
        <w:rPr>
          <w:spacing w:val="-1"/>
          <w:sz w:val="24"/>
          <w:szCs w:val="24"/>
        </w:rPr>
      </w:pPr>
      <w:r>
        <w:rPr>
          <w:sz w:val="24"/>
          <w:szCs w:val="24"/>
          <w:lang w:eastAsia="ar-SA"/>
        </w:rPr>
        <w:t>17</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216383">
        <w:rPr>
          <w:rFonts w:ascii="Times New Roman" w:hAnsi="Times New Roman" w:cs="Times New Roman"/>
          <w:sz w:val="24"/>
          <w:szCs w:val="24"/>
        </w:rPr>
        <w:t>28.07.2022 14</w:t>
      </w:r>
      <w:r w:rsidR="00AC0074" w:rsidRPr="00560E5E">
        <w:rPr>
          <w:rFonts w:ascii="Times New Roman" w:hAnsi="Times New Roman" w:cs="Times New Roman"/>
          <w:sz w:val="24"/>
          <w:szCs w:val="24"/>
        </w:rPr>
        <w:t>:</w:t>
      </w:r>
      <w:r w:rsidR="00216383">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113CC2">
        <w:rPr>
          <w:rFonts w:ascii="Times New Roman" w:hAnsi="Times New Roman" w:cs="Times New Roman"/>
          <w:sz w:val="24"/>
          <w:szCs w:val="24"/>
        </w:rPr>
        <w:t>11</w:t>
      </w:r>
      <w:r w:rsidR="00A71719">
        <w:rPr>
          <w:rFonts w:ascii="Times New Roman" w:hAnsi="Times New Roman" w:cs="Times New Roman"/>
          <w:sz w:val="24"/>
          <w:szCs w:val="24"/>
        </w:rPr>
        <w:t>.08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03F51" w:rsidRPr="00560E5E">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A71719" w:rsidRPr="00CB6B56" w:rsidRDefault="00A71719" w:rsidP="00A71719">
      <w:pPr>
        <w:pStyle w:val="ConsPlusTitle"/>
        <w:widowControl/>
        <w:spacing w:line="360" w:lineRule="auto"/>
        <w:jc w:val="center"/>
        <w:rPr>
          <w:rFonts w:ascii="Times New Roman" w:hAnsi="Times New Roman" w:cs="Times New Roman"/>
          <w:sz w:val="20"/>
          <w:szCs w:val="20"/>
        </w:rPr>
      </w:pPr>
    </w:p>
    <w:p w:rsidR="00A71719" w:rsidRPr="00CB6B56" w:rsidRDefault="00A71719" w:rsidP="00A71719">
      <w:pPr>
        <w:pStyle w:val="ConsPlusTitle"/>
        <w:widowControl/>
        <w:jc w:val="center"/>
        <w:rPr>
          <w:rFonts w:ascii="Times New Roman" w:hAnsi="Times New Roman" w:cs="Times New Roman"/>
          <w:sz w:val="24"/>
          <w:szCs w:val="24"/>
        </w:rPr>
      </w:pPr>
      <w:r w:rsidRPr="00CB6B56">
        <w:rPr>
          <w:rFonts w:ascii="Times New Roman" w:hAnsi="Times New Roman" w:cs="Times New Roman"/>
          <w:sz w:val="24"/>
          <w:szCs w:val="24"/>
        </w:rPr>
        <w:t>Техническое задание</w:t>
      </w:r>
    </w:p>
    <w:p w:rsidR="00A71719" w:rsidRPr="00CB6B56" w:rsidRDefault="00A71719" w:rsidP="00A71719">
      <w:pPr>
        <w:keepNext/>
        <w:keepLines/>
        <w:spacing w:after="0" w:line="240" w:lineRule="auto"/>
        <w:ind w:right="-287"/>
        <w:jc w:val="center"/>
        <w:rPr>
          <w:rFonts w:ascii="Times New Roman" w:hAnsi="Times New Roman" w:cs="Times New Roman"/>
          <w:b/>
          <w:sz w:val="24"/>
          <w:szCs w:val="24"/>
          <w:lang w:eastAsia="ru-RU"/>
        </w:rPr>
      </w:pPr>
      <w:r w:rsidRPr="00CB6B56">
        <w:rPr>
          <w:rFonts w:ascii="Times New Roman" w:hAnsi="Times New Roman" w:cs="Times New Roman"/>
          <w:b/>
          <w:sz w:val="24"/>
          <w:szCs w:val="24"/>
          <w:lang w:eastAsia="ru-RU"/>
        </w:rPr>
        <w:t>на ТО (техническое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p>
    <w:p w:rsidR="00A71719" w:rsidRPr="00CB6B56" w:rsidRDefault="00A71719" w:rsidP="00A71719">
      <w:pPr>
        <w:keepNext/>
        <w:keepLines/>
        <w:spacing w:after="0" w:line="240" w:lineRule="auto"/>
        <w:rPr>
          <w:rFonts w:ascii="Times New Roman" w:hAnsi="Times New Roman" w:cs="Times New Roman"/>
          <w:sz w:val="24"/>
          <w:szCs w:val="24"/>
          <w:lang w:eastAsia="ru-RU"/>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количественным характеристикам (объему)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 xml:space="preserve">Предметом настоящего технического задания (далее – ТЗ) является выполнение работ </w:t>
      </w:r>
      <w:proofErr w:type="gramStart"/>
      <w:r w:rsidRPr="00CB6B56">
        <w:rPr>
          <w:rFonts w:ascii="Times New Roman" w:hAnsi="Times New Roman" w:cs="Times New Roman"/>
          <w:b w:val="0"/>
          <w:bCs w:val="0"/>
          <w:i/>
          <w:sz w:val="24"/>
          <w:szCs w:val="24"/>
          <w:u w:val="single"/>
        </w:rPr>
        <w:t>по</w:t>
      </w:r>
      <w:proofErr w:type="gramEnd"/>
      <w:r w:rsidRPr="00CB6B56">
        <w:rPr>
          <w:rFonts w:ascii="Times New Roman" w:hAnsi="Times New Roman" w:cs="Times New Roman"/>
          <w:b w:val="0"/>
          <w:bCs w:val="0"/>
          <w:i/>
          <w:sz w:val="24"/>
          <w:szCs w:val="24"/>
          <w:u w:val="single"/>
        </w:rPr>
        <w:t>:</w:t>
      </w:r>
    </w:p>
    <w:p w:rsidR="00A71719" w:rsidRPr="00CB6B56" w:rsidRDefault="00A71719" w:rsidP="00A71719">
      <w:pPr>
        <w:pStyle w:val="ConsPlusTitle"/>
        <w:widowControl/>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Регламентному техническому и сезонному обслуживанию (ТО</w:t>
      </w:r>
      <w:proofErr w:type="gramStart"/>
      <w:r w:rsidRPr="00CB6B56">
        <w:rPr>
          <w:rFonts w:ascii="Times New Roman" w:hAnsi="Times New Roman" w:cs="Times New Roman"/>
          <w:b w:val="0"/>
          <w:bCs w:val="0"/>
          <w:sz w:val="24"/>
          <w:szCs w:val="24"/>
        </w:rPr>
        <w:t>1</w:t>
      </w:r>
      <w:proofErr w:type="gramEnd"/>
      <w:r w:rsidRPr="00CB6B56">
        <w:rPr>
          <w:rFonts w:ascii="Times New Roman" w:hAnsi="Times New Roman" w:cs="Times New Roman"/>
          <w:b w:val="0"/>
          <w:bCs w:val="0"/>
          <w:sz w:val="24"/>
          <w:szCs w:val="24"/>
        </w:rPr>
        <w:t>, ТО2, СО), считыванию данных с регистраторов параметров, испытанию и текущим ремонтам приборов безопасности (далее – ТО) приборов безопасности</w:t>
      </w:r>
      <w:r w:rsidRPr="00CB6B56">
        <w:rPr>
          <w:rFonts w:ascii="Times New Roman" w:hAnsi="Times New Roman" w:cs="Times New Roman"/>
          <w:b w:val="0"/>
          <w:bCs w:val="0"/>
          <w:i/>
          <w:sz w:val="24"/>
          <w:szCs w:val="24"/>
        </w:rPr>
        <w:t xml:space="preserve"> </w:t>
      </w:r>
      <w:r w:rsidRPr="00CB6B56">
        <w:rPr>
          <w:rFonts w:ascii="Times New Roman" w:hAnsi="Times New Roman" w:cs="Times New Roman"/>
          <w:b w:val="0"/>
          <w:bCs w:val="0"/>
          <w:sz w:val="24"/>
          <w:szCs w:val="24"/>
        </w:rPr>
        <w:t>портальных, мостовых и козловых кранов (далее – ПС) цехов №№ 1, 16</w:t>
      </w:r>
      <w:r>
        <w:rPr>
          <w:rFonts w:ascii="Times New Roman" w:hAnsi="Times New Roman" w:cs="Times New Roman"/>
          <w:b w:val="0"/>
          <w:bCs w:val="0"/>
          <w:sz w:val="24"/>
          <w:szCs w:val="24"/>
        </w:rPr>
        <w:t xml:space="preserve">, </w:t>
      </w:r>
      <w:r w:rsidRPr="00CB6B56">
        <w:rPr>
          <w:rFonts w:ascii="Times New Roman" w:hAnsi="Times New Roman" w:cs="Times New Roman"/>
          <w:b w:val="0"/>
          <w:bCs w:val="0"/>
          <w:sz w:val="24"/>
          <w:szCs w:val="24"/>
        </w:rPr>
        <w:t xml:space="preserve">25, 32, 33, </w:t>
      </w:r>
      <w:r>
        <w:rPr>
          <w:rFonts w:ascii="Times New Roman" w:hAnsi="Times New Roman" w:cs="Times New Roman"/>
          <w:b w:val="0"/>
          <w:bCs w:val="0"/>
          <w:sz w:val="24"/>
          <w:szCs w:val="24"/>
        </w:rPr>
        <w:t xml:space="preserve">34 </w:t>
      </w:r>
      <w:r w:rsidRPr="00CB6B56">
        <w:rPr>
          <w:rFonts w:ascii="Times New Roman" w:hAnsi="Times New Roman" w:cs="Times New Roman"/>
          <w:b w:val="0"/>
          <w:bCs w:val="0"/>
          <w:sz w:val="24"/>
          <w:szCs w:val="24"/>
        </w:rPr>
        <w:t xml:space="preserve">– </w:t>
      </w:r>
      <w:r w:rsidRPr="00CB6B56">
        <w:rPr>
          <w:rFonts w:ascii="Times New Roman" w:hAnsi="Times New Roman" w:cs="Times New Roman"/>
          <w:bCs w:val="0"/>
          <w:sz w:val="24"/>
          <w:szCs w:val="24"/>
        </w:rPr>
        <w:t>29 ПС</w:t>
      </w:r>
      <w:r w:rsidRPr="00CB6B56">
        <w:rPr>
          <w:rFonts w:ascii="Times New Roman" w:hAnsi="Times New Roman" w:cs="Times New Roman"/>
          <w:b w:val="0"/>
          <w:bCs w:val="0"/>
          <w:sz w:val="24"/>
          <w:szCs w:val="24"/>
        </w:rPr>
        <w:t>. Перечень всех ПС для ТО</w:t>
      </w:r>
      <w:r w:rsidRPr="00CB6B56">
        <w:rPr>
          <w:rFonts w:ascii="Times New Roman" w:hAnsi="Times New Roman" w:cs="Times New Roman"/>
          <w:b w:val="0"/>
          <w:sz w:val="24"/>
          <w:szCs w:val="24"/>
          <w:lang w:eastAsia="ru-RU"/>
        </w:rPr>
        <w:t>,</w:t>
      </w:r>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указаны</w:t>
      </w:r>
      <w:proofErr w:type="gramEnd"/>
      <w:r w:rsidRPr="00CB6B56">
        <w:rPr>
          <w:rFonts w:ascii="Times New Roman" w:hAnsi="Times New Roman" w:cs="Times New Roman"/>
          <w:b w:val="0"/>
          <w:bCs w:val="0"/>
          <w:sz w:val="24"/>
          <w:szCs w:val="24"/>
        </w:rPr>
        <w:t xml:space="preserve"> в </w:t>
      </w:r>
      <w:r w:rsidRPr="00CB6B56">
        <w:rPr>
          <w:rFonts w:ascii="Times New Roman" w:hAnsi="Times New Roman" w:cs="Times New Roman"/>
          <w:b w:val="0"/>
          <w:bCs w:val="0"/>
          <w:i/>
          <w:sz w:val="24"/>
          <w:szCs w:val="24"/>
        </w:rPr>
        <w:t xml:space="preserve">Приложении №1 </w:t>
      </w:r>
      <w:r w:rsidRPr="00CB6B56">
        <w:rPr>
          <w:rFonts w:ascii="Times New Roman" w:hAnsi="Times New Roman" w:cs="Times New Roman"/>
          <w:b w:val="0"/>
          <w:bCs w:val="0"/>
          <w:sz w:val="24"/>
          <w:szCs w:val="24"/>
        </w:rPr>
        <w:t>к настоящему ТЗ;</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Адрес выполнения работ: г. Керчь, ул. Танкистов, 4., цеха №№ 1, 16</w:t>
      </w:r>
      <w:r>
        <w:rPr>
          <w:rFonts w:ascii="Times New Roman" w:hAnsi="Times New Roman" w:cs="Times New Roman"/>
          <w:b w:val="0"/>
          <w:bCs w:val="0"/>
          <w:sz w:val="24"/>
          <w:szCs w:val="24"/>
        </w:rPr>
        <w:t xml:space="preserve">, </w:t>
      </w:r>
      <w:r w:rsidRPr="00CB6B56">
        <w:rPr>
          <w:rFonts w:ascii="Times New Roman" w:hAnsi="Times New Roman" w:cs="Times New Roman"/>
          <w:b w:val="0"/>
          <w:bCs w:val="0"/>
          <w:sz w:val="24"/>
          <w:szCs w:val="24"/>
        </w:rPr>
        <w:t xml:space="preserve">25, 32, 33, </w:t>
      </w:r>
      <w:r>
        <w:rPr>
          <w:rFonts w:ascii="Times New Roman" w:hAnsi="Times New Roman" w:cs="Times New Roman"/>
          <w:b w:val="0"/>
          <w:bCs w:val="0"/>
          <w:sz w:val="24"/>
          <w:szCs w:val="24"/>
        </w:rPr>
        <w:t>34</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Работы, перечисленные в п. 1.1, выполнить в целях госуда</w:t>
      </w:r>
      <w:r>
        <w:rPr>
          <w:rFonts w:ascii="Times New Roman" w:hAnsi="Times New Roman" w:cs="Times New Roman"/>
          <w:b w:val="0"/>
          <w:bCs w:val="0"/>
          <w:sz w:val="24"/>
          <w:szCs w:val="24"/>
        </w:rPr>
        <w:t xml:space="preserve">рственного оборонного заказа </w:t>
      </w:r>
      <w:r w:rsidRPr="009C2350">
        <w:rPr>
          <w:rFonts w:ascii="Times New Roman" w:hAnsi="Times New Roman" w:cs="Times New Roman"/>
          <w:b w:val="0"/>
          <w:bCs w:val="0"/>
          <w:sz w:val="24"/>
          <w:szCs w:val="24"/>
        </w:rPr>
        <w:t>по государственному контракту от 06.01.2015</w:t>
      </w:r>
      <w:r>
        <w:rPr>
          <w:rFonts w:ascii="Times New Roman" w:hAnsi="Times New Roman" w:cs="Times New Roman"/>
          <w:b w:val="0"/>
          <w:bCs w:val="0"/>
          <w:sz w:val="24"/>
          <w:szCs w:val="24"/>
        </w:rPr>
        <w:t xml:space="preserve"> года</w:t>
      </w:r>
      <w:r w:rsidRPr="009C2350">
        <w:rPr>
          <w:rFonts w:ascii="Times New Roman" w:hAnsi="Times New Roman" w:cs="Times New Roman"/>
          <w:b w:val="0"/>
          <w:bCs w:val="0"/>
          <w:sz w:val="24"/>
          <w:szCs w:val="24"/>
        </w:rPr>
        <w:t xml:space="preserve"> №1519187407751020105003227/3/1/1/0015/ГК-15-ДГОЗ</w:t>
      </w:r>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присвоен</w:t>
      </w:r>
      <w:proofErr w:type="gramEnd"/>
      <w:r w:rsidRPr="00CB6B56">
        <w:rPr>
          <w:rFonts w:ascii="Times New Roman" w:hAnsi="Times New Roman" w:cs="Times New Roman"/>
          <w:b w:val="0"/>
          <w:bCs w:val="0"/>
          <w:sz w:val="24"/>
          <w:szCs w:val="24"/>
        </w:rPr>
        <w:t xml:space="preserve"> ИГК </w:t>
      </w:r>
      <w:r w:rsidRPr="009C2350">
        <w:rPr>
          <w:rFonts w:ascii="Times New Roman" w:hAnsi="Times New Roman" w:cs="Times New Roman"/>
          <w:b w:val="0"/>
          <w:bCs w:val="0"/>
          <w:sz w:val="24"/>
          <w:szCs w:val="24"/>
        </w:rPr>
        <w:t>1519187407751020105003227</w:t>
      </w:r>
      <w:r w:rsidRPr="00CB6B56">
        <w:rPr>
          <w:rFonts w:ascii="Times New Roman" w:hAnsi="Times New Roman" w:cs="Times New Roman"/>
          <w:b w:val="0"/>
          <w:bCs w:val="0"/>
          <w:sz w:val="24"/>
          <w:szCs w:val="24"/>
        </w:rPr>
        <w:t xml:space="preserve">) для нужд Предприятия. </w:t>
      </w:r>
      <w:proofErr w:type="gramStart"/>
      <w:r w:rsidRPr="00CB6B56">
        <w:rPr>
          <w:rFonts w:ascii="Times New Roman" w:hAnsi="Times New Roman" w:cs="Times New Roman"/>
          <w:b w:val="0"/>
          <w:bCs w:val="0"/>
          <w:sz w:val="24"/>
          <w:szCs w:val="24"/>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w:t>
      </w:r>
      <w:proofErr w:type="gramEnd"/>
      <w:r w:rsidRPr="00CB6B56">
        <w:rPr>
          <w:rFonts w:ascii="Times New Roman" w:hAnsi="Times New Roman" w:cs="Times New Roman"/>
          <w:b w:val="0"/>
          <w:bCs w:val="0"/>
          <w:sz w:val="24"/>
          <w:szCs w:val="24"/>
        </w:rPr>
        <w:t xml:space="preserve"> Договора о банковском сопровождении. На момент заключения настоящего Договора уполномоченным банком Заказчика является ПАО «Промсвязьбанк».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Срок действия договора: </w:t>
      </w:r>
    </w:p>
    <w:p w:rsidR="00A71719" w:rsidRPr="00CB6B56" w:rsidRDefault="00A71719" w:rsidP="00A71719">
      <w:pPr>
        <w:numPr>
          <w:ilvl w:val="2"/>
          <w:numId w:val="10"/>
        </w:numPr>
        <w:autoSpaceDE w:val="0"/>
        <w:spacing w:after="0" w:line="240" w:lineRule="auto"/>
        <w:ind w:left="0" w:firstLine="0"/>
        <w:jc w:val="both"/>
        <w:rPr>
          <w:rFonts w:ascii="Times New Roman" w:hAnsi="Times New Roman" w:cs="Times New Roman"/>
          <w:sz w:val="24"/>
          <w:szCs w:val="24"/>
        </w:rPr>
      </w:pPr>
      <w:r w:rsidRPr="00CB6B56">
        <w:rPr>
          <w:rFonts w:ascii="Times New Roman" w:hAnsi="Times New Roman" w:cs="Times New Roman"/>
          <w:sz w:val="24"/>
          <w:szCs w:val="24"/>
        </w:rPr>
        <w:t xml:space="preserve">Выполнение работ в соответствии с п. 1.1 настоящего ТЗ по ТО приборов безопасности ПС производится не реже одного раза в 3 (три) месяца для каждого ПС, согласно графику ТО приборов безопасности ПС </w:t>
      </w:r>
      <w:proofErr w:type="spellStart"/>
      <w:r w:rsidRPr="00CB6B56">
        <w:rPr>
          <w:rFonts w:ascii="Times New Roman" w:hAnsi="Times New Roman" w:cs="Times New Roman"/>
          <w:sz w:val="24"/>
          <w:szCs w:val="24"/>
        </w:rPr>
        <w:t>п.п</w:t>
      </w:r>
      <w:proofErr w:type="spellEnd"/>
      <w:r w:rsidRPr="00CB6B56">
        <w:rPr>
          <w:rFonts w:ascii="Times New Roman" w:hAnsi="Times New Roman" w:cs="Times New Roman"/>
          <w:sz w:val="24"/>
          <w:szCs w:val="24"/>
        </w:rPr>
        <w:t>. 4.2.1, 4.2.2 настоящего ТЗ;</w:t>
      </w:r>
    </w:p>
    <w:p w:rsidR="00A71719" w:rsidRPr="00CB6B56" w:rsidRDefault="00A71719" w:rsidP="00A71719">
      <w:pPr>
        <w:numPr>
          <w:ilvl w:val="2"/>
          <w:numId w:val="10"/>
        </w:numPr>
        <w:autoSpaceDE w:val="0"/>
        <w:spacing w:after="0" w:line="240" w:lineRule="auto"/>
        <w:ind w:left="0" w:firstLine="0"/>
        <w:jc w:val="both"/>
        <w:rPr>
          <w:rFonts w:ascii="Times New Roman" w:hAnsi="Times New Roman" w:cs="Times New Roman"/>
          <w:sz w:val="24"/>
          <w:szCs w:val="24"/>
        </w:rPr>
      </w:pPr>
      <w:r w:rsidRPr="00CB6B56">
        <w:rPr>
          <w:rFonts w:ascii="Times New Roman" w:hAnsi="Times New Roman" w:cs="Times New Roman"/>
          <w:sz w:val="24"/>
          <w:szCs w:val="24"/>
        </w:rPr>
        <w:t xml:space="preserve">Срок действия Договора для выполнения регламентных работ по ТО приборов безопасности ПС согласно п. 1.1 настоящего ТЗ – 1 календарный год </w:t>
      </w:r>
      <w:proofErr w:type="gramStart"/>
      <w:r w:rsidRPr="00CB6B56">
        <w:rPr>
          <w:rFonts w:ascii="Times New Roman" w:hAnsi="Times New Roman" w:cs="Times New Roman"/>
          <w:sz w:val="24"/>
          <w:szCs w:val="24"/>
        </w:rPr>
        <w:t>с даты подписания</w:t>
      </w:r>
      <w:proofErr w:type="gramEnd"/>
      <w:r w:rsidRPr="00CB6B56">
        <w:rPr>
          <w:rFonts w:ascii="Times New Roman" w:hAnsi="Times New Roman" w:cs="Times New Roman"/>
          <w:sz w:val="24"/>
          <w:szCs w:val="24"/>
        </w:rPr>
        <w:t xml:space="preserve"> Договора,  с возможностью продления;</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организации, выполнению и безопасности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sz w:val="24"/>
          <w:szCs w:val="24"/>
        </w:rPr>
      </w:pPr>
      <w:r w:rsidRPr="00CB6B56">
        <w:rPr>
          <w:rFonts w:ascii="Times New Roman" w:hAnsi="Times New Roman" w:cs="Times New Roman"/>
          <w:b w:val="0"/>
          <w:bCs w:val="0"/>
          <w:sz w:val="24"/>
          <w:szCs w:val="24"/>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Федеральный закон № 116-ФЗ от 21.07.1997 «О промышленной безопасности опасных производственных объектов»;</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Федеральный закон «О техническом регулировании» №184-ФЗ от 27.12.2002г.;</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w:t>
      </w:r>
    </w:p>
    <w:p w:rsidR="00A71719" w:rsidRPr="00511F8F"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t xml:space="preserve">Приказ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РД 22-28-34-95 «Краны грузоподъемные. Рекомендации по составлению проекта производства ремонтных работ»;</w:t>
      </w:r>
    </w:p>
    <w:p w:rsidR="00A71719" w:rsidRPr="00CB6B56" w:rsidRDefault="00A71719" w:rsidP="00A71719">
      <w:pPr>
        <w:pStyle w:val="ConsPlusTitle"/>
        <w:widowControl/>
        <w:numPr>
          <w:ilvl w:val="2"/>
          <w:numId w:val="10"/>
        </w:numPr>
        <w:spacing w:line="276" w:lineRule="auto"/>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РД 36-62-00 Оборудование грузоподъемное. Общие технические требования (далее – РД 36-62-00);</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 xml:space="preserve">Технический регламент Таможенного союза «О безопасности машин и оборудования», утвержденным Решением Комиссии Таможенного  союза от 18 октября 2011г. № 823 (далее по тексту – </w:t>
      </w:r>
      <w:proofErr w:type="gramStart"/>
      <w:r w:rsidRPr="00CB6B56">
        <w:rPr>
          <w:rFonts w:ascii="Times New Roman" w:hAnsi="Times New Roman" w:cs="Times New Roman"/>
          <w:b w:val="0"/>
          <w:bCs w:val="0"/>
          <w:sz w:val="24"/>
          <w:szCs w:val="24"/>
        </w:rPr>
        <w:t>ТР</w:t>
      </w:r>
      <w:proofErr w:type="gramEnd"/>
      <w:r w:rsidRPr="00CB6B56">
        <w:rPr>
          <w:rFonts w:ascii="Times New Roman" w:hAnsi="Times New Roman" w:cs="Times New Roman"/>
          <w:b w:val="0"/>
          <w:bCs w:val="0"/>
          <w:sz w:val="24"/>
          <w:szCs w:val="24"/>
        </w:rPr>
        <w:t xml:space="preserve"> ТС 010/2011);</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Требования к эксплуатации и ТО всех приборов безопасности на ПС, </w:t>
      </w:r>
      <w:proofErr w:type="gramStart"/>
      <w:r w:rsidRPr="00CB6B56">
        <w:rPr>
          <w:rFonts w:ascii="Times New Roman" w:hAnsi="Times New Roman" w:cs="Times New Roman"/>
          <w:b w:val="0"/>
          <w:bCs w:val="0"/>
          <w:sz w:val="24"/>
          <w:szCs w:val="24"/>
        </w:rPr>
        <w:t>согласно</w:t>
      </w:r>
      <w:proofErr w:type="gramEnd"/>
      <w:r w:rsidRPr="00CB6B56">
        <w:rPr>
          <w:rFonts w:ascii="Times New Roman" w:hAnsi="Times New Roman" w:cs="Times New Roman"/>
          <w:b w:val="0"/>
          <w:bCs w:val="0"/>
          <w:sz w:val="24"/>
          <w:szCs w:val="24"/>
        </w:rPr>
        <w:t xml:space="preserve"> заводских паспортных характеристик и руководств по эксплуатации приборов безопасности на ПС типов: АС-АОГ-01м+;  ОПН </w:t>
      </w:r>
      <w:proofErr w:type="gramStart"/>
      <w:r w:rsidRPr="00CB6B56">
        <w:rPr>
          <w:rFonts w:ascii="Times New Roman" w:hAnsi="Times New Roman" w:cs="Times New Roman"/>
          <w:b w:val="0"/>
          <w:bCs w:val="0"/>
          <w:sz w:val="24"/>
          <w:szCs w:val="24"/>
        </w:rPr>
        <w:t>АЛЬФА-М</w:t>
      </w:r>
      <w:proofErr w:type="gramEnd"/>
      <w:r w:rsidRPr="00CB6B56">
        <w:rPr>
          <w:rFonts w:ascii="Times New Roman" w:hAnsi="Times New Roman" w:cs="Times New Roman"/>
          <w:b w:val="0"/>
          <w:bCs w:val="0"/>
          <w:sz w:val="24"/>
          <w:szCs w:val="24"/>
        </w:rPr>
        <w:t>; ОГП типа ОГШ-1,2В; ОГП типа ОГШ-2; ОГМ WIDE; ОГМ-240;</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Требования к выполнению работ настоящего ТЗ в соответствии с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24, 85-90 ФНП;</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Работы должны быть выполнены в объемах, перечисленных в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1.1 настоящего ТЗ (если это не противоречит п. 2.1 этого ТЗ). Объемы работ из различных документов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2.2.1-2.2.9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2.1, 2.2 этого ТЗ согласовываются с Заказчиком. ТО приборов безопасности произвести согласно заводской документации и руководства по эксплуатации (в случае отсутствия заводского руководства эксплуатации, то согласно разработанной Подрядчиком технической документации);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Оформление документации в процессе работ и итоговая любая документация должна соответствовать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2.1, 2.2.1-2.2.10, 3.1.1.1-3.1.1.4, 3.2.1-3.2.8, 4.2.1-4.2.12, 5.3.1 настоящего ТЗ (при отсутствии указаний, формы и количество документов согласовываются с Заказчиком);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законодательством РФ и иными нормативными, правовыми актами и распорядительными документами РФ. </w:t>
      </w:r>
    </w:p>
    <w:p w:rsidR="00A71719" w:rsidRPr="00CB6B56" w:rsidRDefault="00A71719" w:rsidP="00A71719">
      <w:pPr>
        <w:pStyle w:val="1a"/>
        <w:jc w:val="both"/>
        <w:rPr>
          <w:rFonts w:ascii="Times New Roman" w:hAnsi="Times New Roman" w:cs="Times New Roman"/>
          <w:b/>
          <w:bCs/>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техническим характеристикам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до начало работ:</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Подрядчик предоставляет Заказчику до начала работ, а также до начала каждого этапа выполнения работ для его проверки и согласования:</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Графики выполнения работ по ТО (техническому осмотру, сезонному осмотру, считыванию информации с регистраторов параметров и текущему ремонту (при необходимости)), в соответствии с п. 1.1 настоящего ТЗ и руководствам по эксплуатации приборов безопасности ПС, с описанием перечня мероприятий входящих в ТО и текущий ремонт (при необходимости);</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Разрешительные документы на право проведения работ в соответствии с п. 1.1 настоящего ТЗ (лицензии, сведения, дипломы и копии аттестационных документов на персонал, задействованный для выполнения работ по ТЗ, документы на приборы измерения и их протоколы поверки, сертификаты, дипломы образования, удостоверения и т. д,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Заказчика);</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Перечни с реестром технической документации, предоставляемой Заказчику;</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Реестр документов с указанием их объемов и сроков предоставления, которые Заказчик должен передать Подрядчику для выполнения работ (сроки по предоставлению документов не должны быть меньше 7-ми рабочих дней);</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Перечень испытательных грузов (предоставляет Заказчик); место (участок) для расположения инструментов. Испытательные грузы предоставляются по письменной заявке от Подрядчика не позже  трёх рабочих дней;</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принимает </w:t>
      </w:r>
      <w:proofErr w:type="gramStart"/>
      <w:r w:rsidRPr="00CB6B56">
        <w:rPr>
          <w:rFonts w:ascii="Times New Roman" w:hAnsi="Times New Roman" w:cs="Times New Roman"/>
          <w:b w:val="0"/>
          <w:bCs w:val="0"/>
          <w:sz w:val="24"/>
          <w:szCs w:val="24"/>
        </w:rPr>
        <w:t>для</w:t>
      </w:r>
      <w:proofErr w:type="gramEnd"/>
      <w:r w:rsidRPr="00CB6B56">
        <w:rPr>
          <w:rFonts w:ascii="Times New Roman" w:hAnsi="Times New Roman" w:cs="Times New Roman"/>
          <w:b w:val="0"/>
          <w:bCs w:val="0"/>
          <w:sz w:val="24"/>
          <w:szCs w:val="24"/>
        </w:rPr>
        <w:t xml:space="preserve"> ТО ПС и ремонтную (испытательную) площадку ПС по акту-допуску;</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обеспечивает </w:t>
      </w:r>
      <w:proofErr w:type="gramStart"/>
      <w:r w:rsidRPr="00CB6B56">
        <w:rPr>
          <w:rFonts w:ascii="Times New Roman" w:hAnsi="Times New Roman" w:cs="Times New Roman"/>
          <w:b w:val="0"/>
          <w:bCs w:val="0"/>
          <w:sz w:val="24"/>
          <w:szCs w:val="24"/>
        </w:rPr>
        <w:t>для</w:t>
      </w:r>
      <w:proofErr w:type="gramEnd"/>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ТО</w:t>
      </w:r>
      <w:proofErr w:type="gramEnd"/>
      <w:r w:rsidRPr="00CB6B56">
        <w:rPr>
          <w:rFonts w:ascii="Times New Roman" w:hAnsi="Times New Roman" w:cs="Times New Roman"/>
          <w:b w:val="0"/>
          <w:bCs w:val="0"/>
          <w:sz w:val="24"/>
          <w:szCs w:val="24"/>
        </w:rPr>
        <w:t xml:space="preserve"> ограждение ПС (испытательной) площадки с последующим обеспечением безопасного ведения на ней работ и организацией пропускного режима;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Подрядчик должен своими силами, средствами и материалами выполнить работы, описанные в п. 1.1 настоящего ТЗ (за исключением текущих ремонтов по п. 3.2.11 настоящего ТЗ) в соответствии </w:t>
      </w:r>
      <w:proofErr w:type="gramStart"/>
      <w:r w:rsidRPr="00CB6B56">
        <w:rPr>
          <w:rFonts w:ascii="Times New Roman" w:hAnsi="Times New Roman" w:cs="Times New Roman"/>
          <w:b w:val="0"/>
          <w:sz w:val="24"/>
          <w:szCs w:val="24"/>
        </w:rPr>
        <w:t>с</w:t>
      </w:r>
      <w:proofErr w:type="gramEnd"/>
      <w:r w:rsidRPr="00CB6B56">
        <w:rPr>
          <w:rFonts w:ascii="Times New Roman" w:hAnsi="Times New Roman" w:cs="Times New Roman"/>
          <w:b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Действующим законодательством РФ в соответствующей отрасли;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Правилами пожарной безопасности в РФ, техническим регламентом о требованиях пожарной безопасности;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ФНП;</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Руководством по эксплуатации приборов безопасности по типу: АС-АОГ-01м+; ОПН </w:t>
      </w:r>
      <w:proofErr w:type="gramStart"/>
      <w:r w:rsidRPr="00CB6B56">
        <w:rPr>
          <w:rFonts w:ascii="Times New Roman" w:hAnsi="Times New Roman" w:cs="Times New Roman"/>
          <w:b w:val="0"/>
          <w:bCs w:val="0"/>
          <w:sz w:val="24"/>
          <w:szCs w:val="24"/>
        </w:rPr>
        <w:t>АЛЬФА-М</w:t>
      </w:r>
      <w:proofErr w:type="gramEnd"/>
      <w:r w:rsidRPr="00CB6B56">
        <w:rPr>
          <w:rFonts w:ascii="Times New Roman" w:hAnsi="Times New Roman" w:cs="Times New Roman"/>
          <w:b w:val="0"/>
          <w:bCs w:val="0"/>
          <w:sz w:val="24"/>
          <w:szCs w:val="24"/>
        </w:rPr>
        <w:t>; ОГП типа ОГШ-1,2В; ОГП типа ОГШ-2; ОГМ WIDE; ОГМ-240;</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Федеральным законом № 116-ФЗ от 21.07.1997 «О промышленной безопасности опасных производственных объектов»;</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t xml:space="preserve">Приказ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Пунктами 2.1-2.3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Согласованными с Заказчиком документами в соответствии с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3.1.1.1.-3.1.1.5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предоставляет Подрядчику (при наличии и производственной возможности) – помещение для комнаты переодевания (отдыха), помещение для хранения материалов. Заказчик предоставляет Подрядчику душевую комнату для санитарных нужд (при наличии и производственной возможности);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предоставляет Подрядчику испытательные грузы для выполнения работ по наладке и ТО приборов безопасности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Заказчик предоставляет Подрядчику необходимые, имеемые по факту в наличии на складе ЗИП у Заказчика материалы, для выполнения текущего ремонта (при технической необходимости для восстановления работоспособного состояния) приборов безопасности ПС (по письменному уведомлению и акту технического состояния узла/детали прибора  безопасности ПС, подписанного представителями комиссии Заказчика и Подрядчика), указанного в графике ТО приборов безопасности ПС.</w:t>
      </w:r>
      <w:proofErr w:type="gramEnd"/>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sz w:val="24"/>
          <w:szCs w:val="24"/>
        </w:rPr>
        <w:t>Состав и содержание работ.</w:t>
      </w:r>
    </w:p>
    <w:p w:rsidR="00A71719" w:rsidRPr="00CB6B56" w:rsidRDefault="00A71719" w:rsidP="00A71719">
      <w:pPr>
        <w:pStyle w:val="ConsPlusTitle"/>
        <w:widowControl/>
        <w:numPr>
          <w:ilvl w:val="1"/>
          <w:numId w:val="10"/>
        </w:numPr>
        <w:tabs>
          <w:tab w:val="clear" w:pos="360"/>
        </w:tabs>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Для проведения работ в соответствии с п. 1.1 Заказчик передает ПС подрядчику по акту допуску в соответствии с Федеральными нормами и правилами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№44 и локальными документами Заказчика.</w:t>
      </w:r>
      <w:proofErr w:type="gramEnd"/>
      <w:r w:rsidRPr="00CB6B56">
        <w:rPr>
          <w:rFonts w:ascii="Times New Roman" w:hAnsi="Times New Roman" w:cs="Times New Roman"/>
          <w:b w:val="0"/>
          <w:bCs w:val="0"/>
          <w:sz w:val="24"/>
          <w:szCs w:val="24"/>
        </w:rPr>
        <w:t xml:space="preserve">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привлечения к работам персонала Заказчика в соответствии с требованиями настоящего ТЗ, Подрядчик обеспечивает безопасность проведение работ этим персоналом и оформляет на них наряд-допуск;</w:t>
      </w:r>
    </w:p>
    <w:p w:rsidR="00A71719" w:rsidRPr="00CB6B56" w:rsidRDefault="00A71719" w:rsidP="00A71719">
      <w:pPr>
        <w:pStyle w:val="ConsPlusTitle"/>
        <w:widowControl/>
        <w:numPr>
          <w:ilvl w:val="1"/>
          <w:numId w:val="10"/>
        </w:numPr>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Работы в соответствии с п. 1.1 настоящего ТЗ по ТО приборов безопасности ПС выполнить, выполнить в следующем порядке: </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в срок не позже 10 календарных дней, предоставляет Заказчику до начала выполнения регламентных работ по ТО «Годовой график регламентных работ по ТО приборов безопасности ПС», согласованный с Заказчиком.</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ежемесячно предоставляет Заказчику до начала выполнения регламентных работ по ТО (до начала календарного месяца – 25 числа каждого календарного месяца) скорректированный и планомерный «График регламентных работ по ТО приборов безопасности ПС», согласованный с цехом владельцем ПС Заказчика. К ежемесячному «Графику регламентных работ по ТО приборов безопасности ПС» должно быть приложено описание перечня мероприятий входящих в ТО и текущий ремонт (при необходимости).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Работы по ТО приборов безопасности</w:t>
      </w:r>
      <w:r w:rsidRPr="00CB6B56">
        <w:rPr>
          <w:rFonts w:ascii="Times New Roman" w:hAnsi="Times New Roman" w:cs="Times New Roman"/>
          <w:b w:val="0"/>
          <w:bCs w:val="0"/>
          <w:i/>
          <w:sz w:val="24"/>
          <w:szCs w:val="24"/>
        </w:rPr>
        <w:t xml:space="preserve"> </w:t>
      </w:r>
      <w:r w:rsidRPr="00CB6B56">
        <w:rPr>
          <w:rFonts w:ascii="Times New Roman" w:hAnsi="Times New Roman" w:cs="Times New Roman"/>
          <w:b w:val="0"/>
          <w:bCs w:val="0"/>
          <w:sz w:val="24"/>
          <w:szCs w:val="24"/>
        </w:rPr>
        <w:t>ПС осуществляются планомерно Подрядчиком, не нарушая производственного процесса у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начале</w:t>
      </w:r>
      <w:proofErr w:type="gramEnd"/>
      <w:r w:rsidRPr="00CB6B56">
        <w:rPr>
          <w:rFonts w:ascii="Times New Roman" w:hAnsi="Times New Roman" w:cs="Times New Roman"/>
          <w:b w:val="0"/>
          <w:bCs w:val="0"/>
          <w:sz w:val="24"/>
          <w:szCs w:val="24"/>
        </w:rPr>
        <w:t xml:space="preserve"> каждого месяца (до 05 числа каждого календарного месяца) Подрядчик предоставляет «Отчёт по выполненному графику ТО приборов безопасности ПС», подписанного цехом владельцем ПС Заказчика и комиссией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До начала регламентных работ по ТО приборов безопасности ПС, Подрядчиком должна быть разработана и предоставлена Заказчику техническая документация,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2.2.3-2.2.9, 4.2.2, 4.2.3, 4.2.7, 4.2.10 настоящего ТЗ. По окончанию регламентных работ по ТО </w:t>
      </w:r>
      <w:r w:rsidRPr="00CB6B56">
        <w:rPr>
          <w:rFonts w:ascii="Times New Roman" w:hAnsi="Times New Roman" w:cs="Times New Roman"/>
          <w:b w:val="0"/>
          <w:bCs w:val="0"/>
          <w:sz w:val="24"/>
          <w:szCs w:val="24"/>
        </w:rPr>
        <w:lastRenderedPageBreak/>
        <w:t xml:space="preserve">приборов безопасности ПС предоставляется документация,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п. 4.2.4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 ТО приборов безопасности в составе ПС должно выполняться в соответствии с их эксплуатационными документами (руководствами по эксплуатации, паспортом), расчётно-конструкторской документацией от Подрядчика, а также эксплуатационными документами ПС. Текущий ремонт производить по проекту производства ремонта от Подрядчика с учётом требований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2.2.3-2.2.9, 3.2.1-3.2.8, 4.2.1-4.2.5, 4.2.11 настоящего ТЗ, руководств по эксплуатации и паспортов приборов безопасности ПС, согласованный с Заказчиком. При </w:t>
      </w:r>
      <w:proofErr w:type="gramStart"/>
      <w:r w:rsidRPr="00CB6B56">
        <w:rPr>
          <w:rFonts w:ascii="Times New Roman" w:hAnsi="Times New Roman" w:cs="Times New Roman"/>
          <w:b w:val="0"/>
          <w:bCs w:val="0"/>
          <w:sz w:val="24"/>
          <w:szCs w:val="24"/>
        </w:rPr>
        <w:t>этом ТО</w:t>
      </w:r>
      <w:proofErr w:type="gramEnd"/>
      <w:r w:rsidRPr="00CB6B56">
        <w:rPr>
          <w:rFonts w:ascii="Times New Roman" w:hAnsi="Times New Roman" w:cs="Times New Roman"/>
          <w:b w:val="0"/>
          <w:bCs w:val="0"/>
          <w:sz w:val="24"/>
          <w:szCs w:val="24"/>
        </w:rPr>
        <w:t xml:space="preserve"> приборов безопасности не должно влиять на функциональные показатели ПС и ухудшать параметры ПС. Технологический процесс ТО приборов безопасности ПС должен быть разработан с учетом того, что любой отказ (поломка) любой составной части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в процессе эксплуатации не должен приводить к инцидентам ПС, аварии ПС, его частей и/или груза, сбоях и остановках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В случае изменения конструкции и </w:t>
      </w:r>
      <w:proofErr w:type="spellStart"/>
      <w:r w:rsidRPr="00CB6B56">
        <w:rPr>
          <w:rFonts w:ascii="Times New Roman" w:hAnsi="Times New Roman" w:cs="Times New Roman"/>
          <w:b w:val="0"/>
          <w:bCs w:val="0"/>
          <w:sz w:val="24"/>
          <w:szCs w:val="24"/>
        </w:rPr>
        <w:t>электросхем</w:t>
      </w:r>
      <w:proofErr w:type="spellEnd"/>
      <w:r w:rsidRPr="00CB6B56">
        <w:rPr>
          <w:rFonts w:ascii="Times New Roman" w:hAnsi="Times New Roman" w:cs="Times New Roman"/>
          <w:b w:val="0"/>
          <w:bCs w:val="0"/>
          <w:sz w:val="24"/>
          <w:szCs w:val="24"/>
        </w:rPr>
        <w:t xml:space="preserve"> приборов безопасности, к проекту ТО приборов безопасности должны быть приложены новые </w:t>
      </w:r>
      <w:proofErr w:type="spellStart"/>
      <w:r w:rsidRPr="00CB6B56">
        <w:rPr>
          <w:rFonts w:ascii="Times New Roman" w:hAnsi="Times New Roman" w:cs="Times New Roman"/>
          <w:b w:val="0"/>
          <w:bCs w:val="0"/>
          <w:sz w:val="24"/>
          <w:szCs w:val="24"/>
        </w:rPr>
        <w:t>электросхемы</w:t>
      </w:r>
      <w:proofErr w:type="spellEnd"/>
      <w:r w:rsidRPr="00CB6B56">
        <w:rPr>
          <w:rFonts w:ascii="Times New Roman" w:hAnsi="Times New Roman" w:cs="Times New Roman"/>
          <w:b w:val="0"/>
          <w:bCs w:val="0"/>
          <w:sz w:val="24"/>
          <w:szCs w:val="24"/>
        </w:rPr>
        <w:t xml:space="preserve"> (монтажные и принципиальные) с внедрением к существующему ПС, чертежи с расчетно-конструкторской документацией касательно приборов безопасности ПС.</w:t>
      </w:r>
      <w:proofErr w:type="gramEnd"/>
      <w:r w:rsidRPr="00CB6B56">
        <w:rPr>
          <w:rFonts w:ascii="Times New Roman" w:hAnsi="Times New Roman" w:cs="Times New Roman"/>
          <w:b w:val="0"/>
          <w:bCs w:val="0"/>
          <w:sz w:val="24"/>
          <w:szCs w:val="24"/>
        </w:rPr>
        <w:t xml:space="preserve"> Вся разработанная техническая документация.</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Отметка о ТО (технический осмотр, сезонный осмотр, считывание данных с регистратора параметров, испытание, наладка, текущий ремонт) приборов безопасности ПС должна быть внесена в паспорт приборов безопасности ПС, являющимся неотъемлемой частью паспорта ПС, с приложением акта выполненных работ, графиков и отчётов по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4.2.2, 4.2.4 настоящего ТЗ, с отражением характера выполненных работ.</w:t>
      </w:r>
      <w:proofErr w:type="gramEnd"/>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Не менее чем за 3 рабочих дня до проведения испытательных работ приборов безопасности ПС, Подрядчик должен письменно проинформировать Заказчика</w:t>
      </w:r>
      <w:r>
        <w:rPr>
          <w:rFonts w:ascii="Times New Roman" w:hAnsi="Times New Roman" w:cs="Times New Roman"/>
          <w:b w:val="0"/>
          <w:bCs w:val="0"/>
          <w:sz w:val="24"/>
          <w:szCs w:val="24"/>
        </w:rPr>
        <w:t>, в том числе представителя цеха владельца ПС,</w:t>
      </w:r>
      <w:r w:rsidRPr="00CB6B56">
        <w:rPr>
          <w:rFonts w:ascii="Times New Roman" w:hAnsi="Times New Roman" w:cs="Times New Roman"/>
          <w:b w:val="0"/>
          <w:bCs w:val="0"/>
          <w:sz w:val="24"/>
          <w:szCs w:val="24"/>
        </w:rPr>
        <w:t xml:space="preserve"> о проведении наладки и испытаний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Все работы при ТО, включая наладку и испытания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ПС, установленных в соответствии с п. 1.1 настоящего ТЗ, производить персоналом Подрядчика с устным и письменным уведомлением Заказчика;</w:t>
      </w:r>
      <w:proofErr w:type="gramEnd"/>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контролирует качество выполнения регламентных работ по техническому обслуживанию: текущий осмотр; периодический контроль; регламентные работы (объём работ, которые выполняются соответствующим персоналом,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руководств по эксплуатации приборов безопасности). При выявлении замечаний, Подрядчик письменно и устно направляет Заказчику соответствующее уведомление. При выявлении замечаний, Подрядчик предусматривает мероприятия для их устранения, производит  инструктаж представителей Заказчика (крановщика, лица ответственного за исправное состояние ПС), с записью о проделанном в вахтенном журнале машиниста ПС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обеспечивает безопасность проведения работ при регламентных работах ТО приборов безопасности ПС (ограждение испытательной площадки, оформление нарядов-допусков, обеспечение средствами </w:t>
      </w:r>
      <w:proofErr w:type="spellStart"/>
      <w:r w:rsidRPr="00CB6B56">
        <w:rPr>
          <w:rFonts w:ascii="Times New Roman" w:hAnsi="Times New Roman" w:cs="Times New Roman"/>
          <w:b w:val="0"/>
          <w:bCs w:val="0"/>
          <w:sz w:val="24"/>
          <w:szCs w:val="24"/>
        </w:rPr>
        <w:t>подмащивания</w:t>
      </w:r>
      <w:proofErr w:type="spellEnd"/>
      <w:r w:rsidRPr="00CB6B56">
        <w:rPr>
          <w:rFonts w:ascii="Times New Roman" w:hAnsi="Times New Roman" w:cs="Times New Roman"/>
          <w:b w:val="0"/>
          <w:bCs w:val="0"/>
          <w:sz w:val="24"/>
          <w:szCs w:val="24"/>
        </w:rPr>
        <w:t>, страховки, переносным освещением</w:t>
      </w:r>
      <w:r>
        <w:rPr>
          <w:rFonts w:ascii="Times New Roman" w:hAnsi="Times New Roman" w:cs="Times New Roman"/>
          <w:b w:val="0"/>
          <w:bCs w:val="0"/>
          <w:sz w:val="24"/>
          <w:szCs w:val="24"/>
        </w:rPr>
        <w:t>,</w:t>
      </w:r>
      <w:r w:rsidRPr="00CB6B56">
        <w:rPr>
          <w:rFonts w:ascii="Times New Roman" w:hAnsi="Times New Roman" w:cs="Times New Roman"/>
          <w:b w:val="0"/>
          <w:bCs w:val="0"/>
          <w:sz w:val="24"/>
          <w:szCs w:val="24"/>
        </w:rPr>
        <w:t xml:space="preserve"> радиосвязью</w:t>
      </w:r>
      <w:r>
        <w:rPr>
          <w:rFonts w:ascii="Times New Roman" w:hAnsi="Times New Roman" w:cs="Times New Roman"/>
          <w:b w:val="0"/>
          <w:bCs w:val="0"/>
          <w:sz w:val="24"/>
          <w:szCs w:val="24"/>
        </w:rPr>
        <w:t xml:space="preserve"> и т.д.</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Результаты работ, определенные в п. 1.1 настоящего ТЗ, а также </w:t>
      </w:r>
      <w:proofErr w:type="gramStart"/>
      <w:r w:rsidRPr="00CB6B56">
        <w:rPr>
          <w:rFonts w:ascii="Times New Roman" w:hAnsi="Times New Roman" w:cs="Times New Roman"/>
          <w:b w:val="0"/>
          <w:bCs w:val="0"/>
          <w:sz w:val="24"/>
          <w:szCs w:val="24"/>
        </w:rPr>
        <w:t>других работ, оговоренных в дополнительных соглашениях к договору предъявляются</w:t>
      </w:r>
      <w:proofErr w:type="gramEnd"/>
      <w:r w:rsidRPr="00CB6B56">
        <w:rPr>
          <w:rFonts w:ascii="Times New Roman" w:hAnsi="Times New Roman" w:cs="Times New Roman"/>
          <w:b w:val="0"/>
          <w:bCs w:val="0"/>
          <w:sz w:val="24"/>
          <w:szCs w:val="24"/>
        </w:rPr>
        <w:t xml:space="preserve"> комиссии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Комиссия работает в составе:</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Председатель комиссии - уполномоченный представитель Заказчика;</w:t>
      </w:r>
    </w:p>
    <w:p w:rsidR="00A71719" w:rsidRPr="00CB6B56" w:rsidRDefault="00A71719" w:rsidP="00A71719">
      <w:pPr>
        <w:pStyle w:val="ConsPlusTitle"/>
        <w:widowControl/>
        <w:numPr>
          <w:ilvl w:val="2"/>
          <w:numId w:val="10"/>
        </w:numPr>
        <w:ind w:left="0" w:firstLine="0"/>
        <w:jc w:val="both"/>
        <w:rPr>
          <w:rStyle w:val="FontStyle21"/>
          <w:b w:val="0"/>
          <w:bCs w:val="0"/>
          <w:sz w:val="24"/>
          <w:szCs w:val="24"/>
        </w:rPr>
      </w:pPr>
      <w:r w:rsidRPr="00CB6B56">
        <w:rPr>
          <w:rFonts w:ascii="Times New Roman" w:hAnsi="Times New Roman" w:cs="Times New Roman"/>
          <w:b w:val="0"/>
          <w:bCs w:val="0"/>
          <w:sz w:val="24"/>
          <w:szCs w:val="24"/>
        </w:rPr>
        <w:t>члены комиссии – уполномоченны</w:t>
      </w:r>
      <w:proofErr w:type="gramStart"/>
      <w:r w:rsidRPr="00CB6B56">
        <w:rPr>
          <w:rFonts w:ascii="Times New Roman" w:hAnsi="Times New Roman" w:cs="Times New Roman"/>
          <w:b w:val="0"/>
          <w:bCs w:val="0"/>
          <w:sz w:val="24"/>
          <w:szCs w:val="24"/>
        </w:rPr>
        <w:t>й(</w:t>
      </w:r>
      <w:proofErr w:type="spellStart"/>
      <w:proofErr w:type="gramEnd"/>
      <w:r w:rsidRPr="00CB6B56">
        <w:rPr>
          <w:rFonts w:ascii="Times New Roman" w:hAnsi="Times New Roman" w:cs="Times New Roman"/>
          <w:b w:val="0"/>
          <w:bCs w:val="0"/>
          <w:sz w:val="24"/>
          <w:szCs w:val="24"/>
        </w:rPr>
        <w:t>ые</w:t>
      </w:r>
      <w:proofErr w:type="spellEnd"/>
      <w:r w:rsidRPr="00CB6B56">
        <w:rPr>
          <w:rFonts w:ascii="Times New Roman" w:hAnsi="Times New Roman" w:cs="Times New Roman"/>
          <w:b w:val="0"/>
          <w:bCs w:val="0"/>
          <w:sz w:val="24"/>
          <w:szCs w:val="24"/>
        </w:rPr>
        <w:t>) представитель(и) Подрядчика, уполномоченный(</w:t>
      </w:r>
      <w:proofErr w:type="spellStart"/>
      <w:r w:rsidRPr="00CB6B56">
        <w:rPr>
          <w:rFonts w:ascii="Times New Roman" w:hAnsi="Times New Roman" w:cs="Times New Roman"/>
          <w:b w:val="0"/>
          <w:bCs w:val="0"/>
          <w:sz w:val="24"/>
          <w:szCs w:val="24"/>
        </w:rPr>
        <w:t>ые</w:t>
      </w:r>
      <w:proofErr w:type="spellEnd"/>
      <w:r w:rsidRPr="00CB6B56">
        <w:rPr>
          <w:rFonts w:ascii="Times New Roman" w:hAnsi="Times New Roman" w:cs="Times New Roman"/>
          <w:b w:val="0"/>
          <w:bCs w:val="0"/>
          <w:sz w:val="24"/>
          <w:szCs w:val="24"/>
        </w:rPr>
        <w:t>) представитель(и)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Требования к оборудованию, монтируемому в соответствии с п. 1.1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Поставляемое оборудование должно отвечать требованиям к безопасности грузоподъёмных кранов при проектировании, монтаже, эксплуатации, модернизации и утилизации, установленными </w:t>
      </w:r>
      <w:r w:rsidRPr="00CB6B56">
        <w:rPr>
          <w:rFonts w:ascii="Times New Roman" w:hAnsi="Times New Roman" w:cs="Times New Roman"/>
          <w:b w:val="0"/>
          <w:bCs w:val="0"/>
          <w:sz w:val="24"/>
          <w:szCs w:val="24"/>
        </w:rPr>
        <w:lastRenderedPageBreak/>
        <w:t xml:space="preserve">Техническим регламентом Таможенного союза «О безопасности машин и оборудования», утвержденным Решением Комиссии Таможенного  союза от 18 октября 2011г. № 823 (далее по тексту – </w:t>
      </w:r>
      <w:proofErr w:type="gramStart"/>
      <w:r w:rsidRPr="00CB6B56">
        <w:rPr>
          <w:rFonts w:ascii="Times New Roman" w:hAnsi="Times New Roman" w:cs="Times New Roman"/>
          <w:b w:val="0"/>
          <w:bCs w:val="0"/>
          <w:sz w:val="24"/>
          <w:szCs w:val="24"/>
        </w:rPr>
        <w:t>ТР</w:t>
      </w:r>
      <w:proofErr w:type="gramEnd"/>
      <w:r w:rsidRPr="00CB6B56">
        <w:rPr>
          <w:rFonts w:ascii="Times New Roman" w:hAnsi="Times New Roman" w:cs="Times New Roman"/>
          <w:b w:val="0"/>
          <w:bCs w:val="0"/>
          <w:sz w:val="24"/>
          <w:szCs w:val="24"/>
        </w:rPr>
        <w:t xml:space="preserve"> ТС 010/2011) и иметь соответствующие сертификаты и паспорта.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ПУЭ. «Правила устройства электроустановок»;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должен соответствовать требованиям раздела II ФНП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bookmarkStart w:id="1" w:name="p1956"/>
      <w:bookmarkEnd w:id="1"/>
      <w:r w:rsidRPr="00CB6B56">
        <w:rPr>
          <w:rFonts w:ascii="Times New Roman" w:hAnsi="Times New Roman" w:cs="Times New Roman"/>
          <w:sz w:val="24"/>
          <w:szCs w:val="24"/>
        </w:rPr>
        <w:t>Требования к Подрядчику</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должен обладать гражданской правоспособностью в полном объеме для заключения и исполнения Договора.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Не должен находиться в процессе ликвидации, банкротства и на его имущество не должен быть наложен арест.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Иметь ресурсные возможности (финансовые, материально-технические, производственные, трудовые). </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Обеспечить способность проведения необходимого комплекса работ в требуемые сроки и с должным качеством.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Гарантийные обязательства и сопроводительные документы:</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Гарантийный срок на выполненное ТО приборов безопасности должно быть не менее </w:t>
      </w:r>
      <w:r>
        <w:rPr>
          <w:rFonts w:ascii="Times New Roman" w:hAnsi="Times New Roman" w:cs="Times New Roman"/>
          <w:b w:val="0"/>
          <w:bCs w:val="0"/>
          <w:sz w:val="24"/>
          <w:szCs w:val="24"/>
        </w:rPr>
        <w:t>3</w:t>
      </w:r>
      <w:r w:rsidRPr="00CB6B5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три</w:t>
      </w:r>
      <w:r w:rsidRPr="00CB6B56">
        <w:rPr>
          <w:rFonts w:ascii="Times New Roman" w:hAnsi="Times New Roman" w:cs="Times New Roman"/>
          <w:b w:val="0"/>
          <w:bCs w:val="0"/>
          <w:sz w:val="24"/>
          <w:szCs w:val="24"/>
        </w:rPr>
        <w:t>) месяц</w:t>
      </w:r>
      <w:r>
        <w:rPr>
          <w:rFonts w:ascii="Times New Roman" w:hAnsi="Times New Roman" w:cs="Times New Roman"/>
          <w:b w:val="0"/>
          <w:bCs w:val="0"/>
          <w:sz w:val="24"/>
          <w:szCs w:val="24"/>
        </w:rPr>
        <w:t>а</w:t>
      </w:r>
      <w:r w:rsidRPr="00CB6B56">
        <w:rPr>
          <w:rFonts w:ascii="Times New Roman" w:hAnsi="Times New Roman" w:cs="Times New Roman"/>
          <w:b w:val="0"/>
          <w:bCs w:val="0"/>
          <w:sz w:val="24"/>
          <w:szCs w:val="24"/>
        </w:rPr>
        <w:t xml:space="preserve"> с момента подписания акта приемки выполненного ТО приборов безопасности соответствующего ПС и пуска их в работу в соответствии с п. 1.1 настоящего ТЗ по</w:t>
      </w:r>
      <w:r>
        <w:rPr>
          <w:rFonts w:ascii="Times New Roman" w:hAnsi="Times New Roman" w:cs="Times New Roman"/>
          <w:b w:val="0"/>
          <w:bCs w:val="0"/>
          <w:sz w:val="24"/>
          <w:szCs w:val="24"/>
        </w:rPr>
        <w:t xml:space="preserve"> соответствующей финансово-бухгалтерской форме</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На новые комплектующие изделия, установленные на ПС при его ремонте, гарантийный срок принимается соответственно указаниям предприятия-изготовителя, но не менее 12 месяцев.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При возникновении аварии и/или инцидента и/или несчастного случая при эксплуатации ПС, причиной которого выявлено некачественные выполнения Подрядчиком работ по п. 1.1 настоящего ТЗ, Подрядчик несет ответственность, в соответствии с законодательством РФ и компенсирует все убытки Заказчика с применением коэффициента 1,2.</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Если в течение гарантийного срока выявится, что качество выполненных работ или материалов не соответствует требованиям документации, ГОСТам, ФНП, руководствам по эксплуатации и паспортам,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w:t>
      </w:r>
      <w:proofErr w:type="gramEnd"/>
      <w:r w:rsidRPr="00CB6B56">
        <w:rPr>
          <w:rFonts w:ascii="Times New Roman" w:hAnsi="Times New Roman" w:cs="Times New Roman"/>
          <w:b w:val="0"/>
          <w:bCs w:val="0"/>
          <w:sz w:val="24"/>
          <w:szCs w:val="24"/>
        </w:rPr>
        <w:t xml:space="preserve"> недостатков.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 приступить к устранению недостатков в течение 15 календарных дней с момента получения уведомления от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обязуется в указанный Заказчиком срок устранить брак, выявленный при приемке выполненных работ и после подписания актов выполненных работ (по гарантийным </w:t>
      </w:r>
      <w:r w:rsidRPr="00CB6B56">
        <w:rPr>
          <w:rFonts w:ascii="Times New Roman" w:hAnsi="Times New Roman" w:cs="Times New Roman"/>
          <w:b w:val="0"/>
          <w:bCs w:val="0"/>
          <w:sz w:val="24"/>
          <w:szCs w:val="24"/>
        </w:rPr>
        <w:lastRenderedPageBreak/>
        <w:t xml:space="preserve">обязательствам) в том числе скрытые дефекты, которые будут выявлены при сдаче-приемке работ.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Конкретные сроки устранения выявленных нарушений фиксируются двусторонним Актом. Общий срок устранения выявленных нарушений не может превышать 20 (двадцать) календарных дней на один ПС, </w:t>
      </w:r>
      <w:proofErr w:type="gramStart"/>
      <w:r w:rsidRPr="00CB6B56">
        <w:rPr>
          <w:rFonts w:ascii="Times New Roman" w:hAnsi="Times New Roman" w:cs="Times New Roman"/>
          <w:b w:val="0"/>
          <w:bCs w:val="0"/>
          <w:sz w:val="24"/>
          <w:szCs w:val="24"/>
        </w:rPr>
        <w:t>с даты подписания</w:t>
      </w:r>
      <w:proofErr w:type="gramEnd"/>
      <w:r w:rsidRPr="00CB6B56">
        <w:rPr>
          <w:rFonts w:ascii="Times New Roman" w:hAnsi="Times New Roman" w:cs="Times New Roman"/>
          <w:b w:val="0"/>
          <w:bCs w:val="0"/>
          <w:sz w:val="24"/>
          <w:szCs w:val="24"/>
        </w:rPr>
        <w:t xml:space="preserve"> такого Акта.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При отказе Подрядчика от составления или подписания Акта обнаруженных недостатков,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Особые требования</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Очередность вывода ПС для выполнения регламентных работ по ТО, согласовать с цехом владельцем ПС у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по требованию Подрядчика предоставляет копии необходимой для выполнения работ по Договору, имеющейся в архиве Заказчика проектно-конструкторской и любой документации ПС, на бумажном носителе. </w:t>
      </w:r>
      <w:r>
        <w:rPr>
          <w:rFonts w:ascii="Times New Roman" w:hAnsi="Times New Roman" w:cs="Times New Roman"/>
          <w:b w:val="0"/>
          <w:bCs w:val="0"/>
          <w:sz w:val="24"/>
          <w:szCs w:val="24"/>
        </w:rPr>
        <w:t>Поиск проектно-конструкторской и технической документации в архиве осуществляет Подрядчик.</w:t>
      </w:r>
      <w:r w:rsidRPr="00CB6B56">
        <w:rPr>
          <w:rFonts w:ascii="Times New Roman" w:hAnsi="Times New Roman" w:cs="Times New Roman"/>
          <w:b w:val="0"/>
          <w:bCs w:val="0"/>
          <w:sz w:val="24"/>
          <w:szCs w:val="24"/>
        </w:rPr>
        <w:t xml:space="preserve"> Копии имеемой проектно-конструкторской и любой технической  документации Заказчика предоставляются Подрядчику по месту нахождения Заказчика.</w:t>
      </w:r>
      <w:r>
        <w:rPr>
          <w:rFonts w:ascii="Times New Roman" w:hAnsi="Times New Roman" w:cs="Times New Roman"/>
          <w:b w:val="0"/>
          <w:bCs w:val="0"/>
          <w:sz w:val="24"/>
          <w:szCs w:val="24"/>
        </w:rPr>
        <w:t xml:space="preserve"> </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sz w:val="24"/>
          <w:szCs w:val="24"/>
        </w:rPr>
        <w:t xml:space="preserve">Все параметры, комплектующие и количество перед выполнением регламентных работ по ТО приборов безопасности ПС в соответствии с п. 1.1 настоящего ТЗ, устройств и комплектующих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sz w:val="24"/>
          <w:szCs w:val="24"/>
        </w:rPr>
        <w:t xml:space="preserve"> ПС, согласовывать с Заказчиком.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Со стороны Подрядчика производиться постоянный регламентный контроль работ по ТО приборов безопасности ПС, в соответствии с п. 1.1 настоящего ТЗ, по приказу Подрядчика лицом, имеющим соответствующую инженерную квалификацию, с подтвержденной документацией (дипломом и удостоверением).</w:t>
      </w:r>
      <w:r>
        <w:rPr>
          <w:rFonts w:ascii="Times New Roman" w:hAnsi="Times New Roman" w:cs="Times New Roman"/>
          <w:b w:val="0"/>
          <w:sz w:val="24"/>
          <w:szCs w:val="24"/>
        </w:rPr>
        <w:t xml:space="preserve"> При необходимости (по требованию Заказчика) Подрядчик предоставляет фотоотчёт выполнения работ, связанных с ТЗ.</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Заказчик производит всю приемку, проверку всей технической документации и итоговой документации от Подрядчика, в соответствии с требованиями настоящего ТЗ, только на бумажном носителе по месту нахождения Заказчика, подписанную и скреплённую печатью Подрядчика. Количество экземпляров технической документации предоставляется по согласованию с Заказчиком (не более трёх экземпляров).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В случае необходимости у Заказчика (по предварительному письменному уведомлению или по электронной почте, в срок не менее 5 рабочих дней), Подрядчик предоставляет любую требуемую техническую документацию, касающуюся выполнения работ п. 1.1 настоящего ТЗ, </w:t>
      </w:r>
      <w:proofErr w:type="gramStart"/>
      <w:r w:rsidRPr="00CB6B56">
        <w:rPr>
          <w:rFonts w:ascii="Times New Roman" w:hAnsi="Times New Roman" w:cs="Times New Roman"/>
          <w:b w:val="0"/>
          <w:sz w:val="24"/>
          <w:szCs w:val="24"/>
        </w:rPr>
        <w:t>на</w:t>
      </w:r>
      <w:proofErr w:type="gramEnd"/>
      <w:r w:rsidRPr="00CB6B56">
        <w:rPr>
          <w:rFonts w:ascii="Times New Roman" w:hAnsi="Times New Roman" w:cs="Times New Roman"/>
          <w:b w:val="0"/>
          <w:sz w:val="24"/>
          <w:szCs w:val="24"/>
        </w:rPr>
        <w:t xml:space="preserve"> электронном флэш-носителе.</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Доставку (при необходимости) комплектующих, инструментов, материалов, оборудования и узлов для ТО приборов безопасности ПС к месту ТО приборов безопасности ПС и на территории Заказчика, осуществляет собственной техникой Подрядчик.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lastRenderedPageBreak/>
        <w:t>За сохранность оборудования и инструментов (п. 7.7 настоящего ТЗ) Подрядчика на территории Заказчика для выполнения работ согласно п. 1.1 настоящего ТЗ, отвечает – Подрядчик.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Подрядчик обязуется выполнить работы в соответствии с п. 1.1 настоящего ТЗ по ТО ПС. Подписание акта выполненных работ по форме КС-2 и справки КС-3, осуществляется после выполнения перечня работ в соответствии с п. 1.1 настоящего ТЗ.</w:t>
      </w: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Ответственность сторон</w:t>
      </w:r>
    </w:p>
    <w:p w:rsidR="00A71719" w:rsidRPr="00353A43"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proofErr w:type="gramStart"/>
      <w:r w:rsidRPr="00353A43">
        <w:rPr>
          <w:rFonts w:ascii="Times New Roman" w:hAnsi="Times New Roman" w:cs="Times New Roman"/>
          <w:b w:val="0"/>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Заказнику неустойку в размере 0,05 % от неоплаченной суммы за каждый день просрочки, но не более 10 % от неоплаченной суммы окончательного платежа.</w:t>
      </w:r>
      <w:proofErr w:type="gramEnd"/>
      <w:r w:rsidRPr="00353A43">
        <w:rPr>
          <w:rFonts w:ascii="Times New Roman" w:hAnsi="Times New Roman" w:cs="Times New Roman"/>
          <w:b w:val="0"/>
          <w:sz w:val="24"/>
          <w:szCs w:val="24"/>
        </w:rPr>
        <w:t xml:space="preserve"> Ответственность за просрочку Заказчиком обязательств по окончательному расчету по настоящему Договору не применяется в случае, если Подрядчиком своевременно не исполнены обязательства по срокам выполнения работ и предоставлению документов на оплату</w:t>
      </w:r>
      <w:r>
        <w:rPr>
          <w:rFonts w:ascii="Times New Roman" w:hAnsi="Times New Roman" w:cs="Times New Roman"/>
          <w:b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353A43">
        <w:rPr>
          <w:rFonts w:ascii="Times New Roman" w:hAnsi="Times New Roman" w:cs="Times New Roman"/>
          <w:b w:val="0"/>
          <w:sz w:val="24"/>
          <w:szCs w:val="24"/>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Уплата неустойки не освобождает Стороны от исполнения обязательств или устранения нарушений.</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допущенные отступления от требований технической документации, указанной в ТЗ настоящего Договора.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CB6B56">
        <w:rPr>
          <w:rFonts w:ascii="Times New Roman" w:hAnsi="Times New Roman" w:cs="Times New Roman"/>
          <w:b w:val="0"/>
          <w:bCs w:val="0"/>
          <w:sz w:val="24"/>
          <w:szCs w:val="24"/>
        </w:rPr>
        <w:t>за</w:t>
      </w:r>
      <w:proofErr w:type="gramEnd"/>
      <w:r w:rsidRPr="00CB6B56">
        <w:rPr>
          <w:rFonts w:ascii="Times New Roman" w:hAnsi="Times New Roman" w:cs="Times New Roman"/>
          <w:b w:val="0"/>
          <w:bCs w:val="0"/>
          <w:sz w:val="24"/>
          <w:szCs w:val="24"/>
        </w:rPr>
        <w:t xml:space="preserve"> свои собственные.</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Ответственность за охрану труда и пожарную безопасность.</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имеет право осуществлять </w:t>
      </w:r>
      <w:proofErr w:type="gramStart"/>
      <w:r w:rsidRPr="00CB6B56">
        <w:rPr>
          <w:rFonts w:ascii="Times New Roman" w:hAnsi="Times New Roman" w:cs="Times New Roman"/>
          <w:b w:val="0"/>
          <w:bCs w:val="0"/>
          <w:sz w:val="24"/>
          <w:szCs w:val="24"/>
        </w:rPr>
        <w:t>контроль за</w:t>
      </w:r>
      <w:proofErr w:type="gramEnd"/>
      <w:r w:rsidRPr="00CB6B56">
        <w:rPr>
          <w:rFonts w:ascii="Times New Roman" w:hAnsi="Times New Roman" w:cs="Times New Roman"/>
          <w:b w:val="0"/>
          <w:bCs w:val="0"/>
          <w:sz w:val="24"/>
          <w:szCs w:val="24"/>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w:t>
      </w:r>
    </w:p>
    <w:p w:rsidR="00A71719" w:rsidRPr="00CB6B56" w:rsidRDefault="00A71719" w:rsidP="00A71719">
      <w:pPr>
        <w:pStyle w:val="ConsPlusTitle"/>
        <w:widowControl/>
        <w:numPr>
          <w:ilvl w:val="2"/>
          <w:numId w:val="10"/>
        </w:numPr>
        <w:tabs>
          <w:tab w:val="clear" w:pos="720"/>
          <w:tab w:val="num" w:pos="0"/>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sz w:val="24"/>
          <w:szCs w:val="24"/>
        </w:rPr>
        <w:t xml:space="preserve">Руководствоваться при производстве работ: </w:t>
      </w:r>
      <w:proofErr w:type="gramStart"/>
      <w:r w:rsidRPr="00CB6B56">
        <w:rPr>
          <w:rFonts w:ascii="Times New Roman" w:hAnsi="Times New Roman" w:cs="Times New Roman"/>
          <w:b w:val="0"/>
          <w:sz w:val="24"/>
          <w:szCs w:val="24"/>
        </w:rPr>
        <w:t xml:space="preserve">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w:t>
      </w:r>
      <w:r w:rsidRPr="00CB6B56">
        <w:rPr>
          <w:rFonts w:ascii="Times New Roman" w:hAnsi="Times New Roman" w:cs="Times New Roman"/>
          <w:b w:val="0"/>
          <w:sz w:val="24"/>
          <w:szCs w:val="24"/>
        </w:rPr>
        <w:lastRenderedPageBreak/>
        <w:t>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CB6B56">
        <w:rPr>
          <w:rFonts w:ascii="Times New Roman" w:hAnsi="Times New Roman" w:cs="Times New Roman"/>
          <w:b w:val="0"/>
          <w:sz w:val="24"/>
          <w:szCs w:val="24"/>
        </w:rPr>
        <w:t xml:space="preserve"> последнему отделом кадров Заказчика, а также </w:t>
      </w:r>
      <w:proofErr w:type="gramStart"/>
      <w:r w:rsidRPr="00CB6B56">
        <w:rPr>
          <w:rFonts w:ascii="Times New Roman" w:hAnsi="Times New Roman" w:cs="Times New Roman"/>
          <w:b w:val="0"/>
          <w:sz w:val="24"/>
          <w:szCs w:val="24"/>
        </w:rPr>
        <w:t>размещен</w:t>
      </w:r>
      <w:proofErr w:type="gramEnd"/>
      <w:r w:rsidRPr="00CB6B56">
        <w:rPr>
          <w:rFonts w:ascii="Times New Roman" w:hAnsi="Times New Roman" w:cs="Times New Roman"/>
          <w:b w:val="0"/>
          <w:sz w:val="24"/>
          <w:szCs w:val="24"/>
        </w:rPr>
        <w:t xml:space="preserve"> для ознакомления на официальном сайте </w:t>
      </w:r>
      <w:hyperlink r:id="rId12" w:history="1">
        <w:r w:rsidRPr="00CB6B56">
          <w:rPr>
            <w:rFonts w:ascii="Times New Roman" w:hAnsi="Times New Roman" w:cs="Times New Roman"/>
            <w:b w:val="0"/>
            <w:sz w:val="24"/>
            <w:szCs w:val="24"/>
          </w:rPr>
          <w:t>https://kerchbutoma.ru</w:t>
        </w:r>
      </w:hyperlink>
      <w:r w:rsidRPr="00CB6B56">
        <w:rPr>
          <w:rFonts w:ascii="Times New Roman" w:hAnsi="Times New Roman" w:cs="Times New Roman"/>
          <w:b w:val="0"/>
          <w:sz w:val="24"/>
          <w:szCs w:val="24"/>
        </w:rPr>
        <w:t xml:space="preserve"> (в разделе «Охрана труда и промышленная безопасность).</w:t>
      </w:r>
    </w:p>
    <w:p w:rsidR="00A71719" w:rsidRPr="00CB6B56" w:rsidRDefault="00A71719" w:rsidP="00A71719">
      <w:pPr>
        <w:pStyle w:val="ConsPlusTitle"/>
        <w:widowControl/>
        <w:numPr>
          <w:ilvl w:val="2"/>
          <w:numId w:val="10"/>
        </w:numPr>
        <w:tabs>
          <w:tab w:val="clear" w:pos="720"/>
          <w:tab w:val="num" w:pos="0"/>
        </w:tabs>
        <w:ind w:left="0" w:firstLine="0"/>
        <w:jc w:val="both"/>
        <w:rPr>
          <w:rFonts w:ascii="Times New Roman" w:hAnsi="Times New Roman" w:cs="Times New Roman"/>
          <w:b w:val="0"/>
          <w:sz w:val="24"/>
          <w:szCs w:val="24"/>
        </w:rPr>
      </w:pPr>
      <w:proofErr w:type="gramStart"/>
      <w:r w:rsidRPr="00CB6B56">
        <w:rPr>
          <w:rFonts w:ascii="Times New Roman" w:hAnsi="Times New Roman" w:cs="Times New Roman"/>
          <w:b w:val="0"/>
          <w:sz w:val="24"/>
          <w:szCs w:val="24"/>
        </w:rPr>
        <w:t>Руководители различных уровней Подрядчика, работники Подрядчика, работники подрядных и субподрядных организаций, привлекаемых для выполнения работ Подрядчиком должны иметь удостоверения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удостоверения о прохождения курса по оказанию первой помощи пострадавшим на производстве, документы подтверждающие обучению по</w:t>
      </w:r>
      <w:proofErr w:type="gramEnd"/>
      <w:r w:rsidRPr="00CB6B56">
        <w:rPr>
          <w:rFonts w:ascii="Times New Roman" w:hAnsi="Times New Roman" w:cs="Times New Roman"/>
          <w:b w:val="0"/>
          <w:sz w:val="24"/>
          <w:szCs w:val="24"/>
        </w:rPr>
        <w:t xml:space="preserve"> пожарной безопасности по видам работ, аттестации по промышленной безопасности и удостоверения по работе на объектах  промышленной безопасности  (например: удостоверение стропальщика, удостоверение по курсу эксплуатации баллонов и т.д.), сертификаты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CB6B56">
        <w:rPr>
          <w:rFonts w:ascii="Times New Roman" w:hAnsi="Times New Roman" w:cs="Times New Roman"/>
          <w:b w:val="0"/>
          <w:sz w:val="24"/>
          <w:szCs w:val="24"/>
        </w:rPr>
        <w:t>документы</w:t>
      </w:r>
      <w:proofErr w:type="gramEnd"/>
      <w:r w:rsidRPr="00CB6B56">
        <w:rPr>
          <w:rFonts w:ascii="Times New Roman" w:hAnsi="Times New Roman" w:cs="Times New Roman"/>
          <w:b w:val="0"/>
          <w:sz w:val="24"/>
          <w:szCs w:val="24"/>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535EA"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Условия о должной осмотрительности</w:t>
      </w:r>
    </w:p>
    <w:p w:rsidR="00A71719"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w:t>
      </w:r>
      <w:r w:rsidRPr="00C535EA">
        <w:rPr>
          <w:rFonts w:ascii="Times New Roman" w:hAnsi="Times New Roman" w:cs="Times New Roman"/>
          <w:b w:val="0"/>
          <w:bCs w:val="0"/>
          <w:sz w:val="24"/>
          <w:szCs w:val="24"/>
        </w:rPr>
        <w:tab/>
        <w:t>выписка из ЕГРЮЛ;</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9.1.2.</w:t>
      </w:r>
      <w:r w:rsidRPr="00C535EA">
        <w:rPr>
          <w:rFonts w:ascii="Times New Roman" w:hAnsi="Times New Roman" w:cs="Times New Roman"/>
          <w:b w:val="0"/>
          <w:bCs w:val="0"/>
          <w:sz w:val="24"/>
          <w:szCs w:val="24"/>
        </w:rPr>
        <w:tab/>
        <w:t>свидетельства о государственной регистрации общества (ОГРН), свидетельства о постановке на учет в налоговом органе по месту регистрации (ИНН);</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9.1.3.</w:t>
      </w:r>
      <w:r w:rsidRPr="00C535EA">
        <w:rPr>
          <w:rFonts w:ascii="Times New Roman" w:hAnsi="Times New Roman" w:cs="Times New Roman"/>
          <w:b w:val="0"/>
          <w:bCs w:val="0"/>
          <w:sz w:val="24"/>
          <w:szCs w:val="24"/>
        </w:rPr>
        <w:tab/>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9.1.4.</w:t>
      </w:r>
      <w:r w:rsidRPr="00C535EA">
        <w:rPr>
          <w:rFonts w:ascii="Times New Roman" w:hAnsi="Times New Roman" w:cs="Times New Roman"/>
          <w:b w:val="0"/>
          <w:bCs w:val="0"/>
          <w:sz w:val="24"/>
          <w:szCs w:val="24"/>
        </w:rPr>
        <w:tab/>
        <w:t>приказ о вступлении в должность единоличного исполнительного органа общества;</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9.1.5.</w:t>
      </w:r>
      <w:r w:rsidRPr="00C535EA">
        <w:rPr>
          <w:rFonts w:ascii="Times New Roman" w:hAnsi="Times New Roman" w:cs="Times New Roman"/>
          <w:b w:val="0"/>
          <w:bCs w:val="0"/>
          <w:sz w:val="24"/>
          <w:szCs w:val="24"/>
        </w:rPr>
        <w:tab/>
        <w:t>устав</w:t>
      </w:r>
      <w:r>
        <w:rPr>
          <w:rFonts w:ascii="Times New Roman" w:hAnsi="Times New Roman" w:cs="Times New Roman"/>
          <w:b w:val="0"/>
          <w:bCs w:val="0"/>
          <w:sz w:val="24"/>
          <w:szCs w:val="24"/>
        </w:rPr>
        <w:t>;</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9.1.6.</w:t>
      </w:r>
      <w:r w:rsidRPr="00C535EA">
        <w:rPr>
          <w:rFonts w:ascii="Times New Roman" w:hAnsi="Times New Roman" w:cs="Times New Roman"/>
          <w:b w:val="0"/>
          <w:bCs w:val="0"/>
          <w:sz w:val="24"/>
          <w:szCs w:val="24"/>
        </w:rPr>
        <w:tab/>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9.1.7.</w:t>
      </w:r>
      <w:r w:rsidRPr="00C535EA">
        <w:rPr>
          <w:rFonts w:ascii="Times New Roman" w:hAnsi="Times New Roman" w:cs="Times New Roman"/>
          <w:b w:val="0"/>
          <w:bCs w:val="0"/>
          <w:sz w:val="24"/>
          <w:szCs w:val="24"/>
        </w:rPr>
        <w:tab/>
        <w:t>доверенность лица, подписывающего договор (в случае, если договор подписывает не единоличный исполнительный орган);</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9.1.8.</w:t>
      </w:r>
      <w:r w:rsidRPr="00C535EA">
        <w:rPr>
          <w:rFonts w:ascii="Times New Roman" w:hAnsi="Times New Roman" w:cs="Times New Roman"/>
          <w:b w:val="0"/>
          <w:bCs w:val="0"/>
          <w:sz w:val="24"/>
          <w:szCs w:val="24"/>
        </w:rPr>
        <w:tab/>
        <w:t xml:space="preserve">годовая и промежуточная налоговая и бухгалтерская отчетность, в том числе, </w:t>
      </w:r>
      <w:proofErr w:type="gramStart"/>
      <w:r w:rsidRPr="00C535EA">
        <w:rPr>
          <w:rFonts w:ascii="Times New Roman" w:hAnsi="Times New Roman" w:cs="Times New Roman"/>
          <w:b w:val="0"/>
          <w:bCs w:val="0"/>
          <w:sz w:val="24"/>
          <w:szCs w:val="24"/>
        </w:rPr>
        <w:t>но</w:t>
      </w:r>
      <w:proofErr w:type="gramEnd"/>
      <w:r w:rsidRPr="00C535EA">
        <w:rPr>
          <w:rFonts w:ascii="Times New Roman" w:hAnsi="Times New Roman" w:cs="Times New Roman"/>
          <w:b w:val="0"/>
          <w:bCs w:val="0"/>
          <w:sz w:val="24"/>
          <w:szCs w:val="24"/>
        </w:rPr>
        <w:t xml:space="preserve"> не ограничиваясь: декларация</w:t>
      </w:r>
      <w:r>
        <w:rPr>
          <w:rFonts w:ascii="Times New Roman" w:hAnsi="Times New Roman" w:cs="Times New Roman"/>
          <w:b w:val="0"/>
          <w:bCs w:val="0"/>
          <w:sz w:val="24"/>
          <w:szCs w:val="24"/>
        </w:rPr>
        <w:t xml:space="preserve"> 6-</w:t>
      </w:r>
      <w:r w:rsidRPr="00C535EA">
        <w:rPr>
          <w:rFonts w:ascii="Times New Roman" w:hAnsi="Times New Roman" w:cs="Times New Roman"/>
          <w:b w:val="0"/>
          <w:bCs w:val="0"/>
          <w:sz w:val="24"/>
          <w:szCs w:val="24"/>
        </w:rPr>
        <w:t>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9.1.9.</w:t>
      </w:r>
      <w:r w:rsidRPr="00C535EA">
        <w:rPr>
          <w:rFonts w:ascii="Times New Roman" w:hAnsi="Times New Roman" w:cs="Times New Roman"/>
          <w:b w:val="0"/>
          <w:bCs w:val="0"/>
          <w:sz w:val="24"/>
          <w:szCs w:val="24"/>
        </w:rPr>
        <w:tab/>
        <w:t>справку из налогового органа об отсутствии задолженности на актуальную дату;</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9.1.10.</w:t>
      </w:r>
      <w:r w:rsidRPr="00C535EA">
        <w:rPr>
          <w:rFonts w:ascii="Times New Roman" w:hAnsi="Times New Roman" w:cs="Times New Roman"/>
          <w:b w:val="0"/>
          <w:bCs w:val="0"/>
          <w:sz w:val="24"/>
          <w:szCs w:val="24"/>
        </w:rPr>
        <w:tab/>
        <w:t>штатное расписание, не содержащее персональные данные сотрудников (количество штатных единиц);</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9.1.11.</w:t>
      </w:r>
      <w:r w:rsidRPr="00C535EA">
        <w:rPr>
          <w:rFonts w:ascii="Times New Roman" w:hAnsi="Times New Roman" w:cs="Times New Roman"/>
          <w:b w:val="0"/>
          <w:bCs w:val="0"/>
          <w:sz w:val="24"/>
          <w:szCs w:val="24"/>
        </w:rPr>
        <w:tab/>
        <w:t>документы, подтверждающие наличие офисных, складских и производственных помещений</w:t>
      </w:r>
      <w:r>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A71719" w:rsidRDefault="00A71719" w:rsidP="00A71719">
      <w:pPr>
        <w:pStyle w:val="ConsPlusTitle"/>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w:t>
      </w:r>
    </w:p>
    <w:p w:rsidR="00A71719" w:rsidRDefault="00A71719" w:rsidP="00A71719">
      <w:pPr>
        <w:pStyle w:val="ConsPlusTitle"/>
        <w:jc w:val="both"/>
        <w:rPr>
          <w:rFonts w:ascii="Times New Roman" w:hAnsi="Times New Roman" w:cs="Times New Roman"/>
          <w:b w:val="0"/>
          <w:bCs w:val="0"/>
          <w:sz w:val="24"/>
          <w:szCs w:val="24"/>
        </w:rPr>
      </w:pPr>
    </w:p>
    <w:p w:rsidR="00A71719" w:rsidRPr="00F47A04"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F47A04">
        <w:rPr>
          <w:rFonts w:ascii="Times New Roman" w:hAnsi="Times New Roman" w:cs="Times New Roman"/>
          <w:bCs w:val="0"/>
          <w:sz w:val="24"/>
          <w:szCs w:val="24"/>
        </w:rPr>
        <w:t>Обеспечение исполнения договора (применяется для обеспечения исполнения обязательств по возврату аванса).</w:t>
      </w:r>
    </w:p>
    <w:p w:rsidR="00A71719" w:rsidRPr="001A3F79" w:rsidRDefault="00A71719" w:rsidP="00A71719">
      <w:pPr>
        <w:pStyle w:val="af8"/>
        <w:numPr>
          <w:ilvl w:val="0"/>
          <w:numId w:val="11"/>
        </w:numPr>
        <w:autoSpaceDE w:val="0"/>
        <w:spacing w:after="0" w:line="240" w:lineRule="auto"/>
        <w:contextualSpacing w:val="0"/>
        <w:jc w:val="both"/>
        <w:rPr>
          <w:rFonts w:ascii="Times New Roman" w:hAnsi="Times New Roman" w:cs="Times New Roman"/>
          <w:vanish/>
          <w:sz w:val="24"/>
          <w:szCs w:val="24"/>
          <w:lang w:eastAsia="ar-SA"/>
        </w:rPr>
      </w:pPr>
    </w:p>
    <w:p w:rsidR="00A71719" w:rsidRPr="001A3F79" w:rsidRDefault="00A71719" w:rsidP="00A71719">
      <w:pPr>
        <w:pStyle w:val="af8"/>
        <w:numPr>
          <w:ilvl w:val="0"/>
          <w:numId w:val="11"/>
        </w:numPr>
        <w:autoSpaceDE w:val="0"/>
        <w:spacing w:after="0" w:line="240" w:lineRule="auto"/>
        <w:contextualSpacing w:val="0"/>
        <w:jc w:val="both"/>
        <w:rPr>
          <w:rFonts w:ascii="Times New Roman" w:hAnsi="Times New Roman" w:cs="Times New Roman"/>
          <w:vanish/>
          <w:sz w:val="24"/>
          <w:szCs w:val="24"/>
          <w:lang w:eastAsia="ar-SA"/>
        </w:rPr>
      </w:pPr>
    </w:p>
    <w:p w:rsidR="00A71719" w:rsidRPr="00F47A04" w:rsidRDefault="00A71719" w:rsidP="00A71719">
      <w:pPr>
        <w:pStyle w:val="ConsPlusTitle"/>
        <w:widowControl/>
        <w:numPr>
          <w:ilvl w:val="1"/>
          <w:numId w:val="11"/>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Подрядчик</w:t>
      </w:r>
      <w:r w:rsidRPr="00D103D8">
        <w:rPr>
          <w:rFonts w:ascii="Times New Roman" w:hAnsi="Times New Roman" w:cs="Times New Roman"/>
          <w:b w:val="0"/>
          <w:bCs w:val="0"/>
          <w:sz w:val="24"/>
          <w:szCs w:val="24"/>
        </w:rPr>
        <w:t xml:space="preserve"> </w:t>
      </w:r>
      <w:r w:rsidRPr="00F47A04">
        <w:rPr>
          <w:rFonts w:ascii="Times New Roman" w:hAnsi="Times New Roman" w:cs="Times New Roman"/>
          <w:b w:val="0"/>
          <w:bCs w:val="0"/>
          <w:sz w:val="24"/>
          <w:szCs w:val="24"/>
        </w:rPr>
        <w:t xml:space="preserve">обязуется предоставить в срок не позднее 15 (пятнадцати) дней </w:t>
      </w:r>
      <w:proofErr w:type="gramStart"/>
      <w:r w:rsidRPr="00F47A04">
        <w:rPr>
          <w:rFonts w:ascii="Times New Roman" w:hAnsi="Times New Roman" w:cs="Times New Roman"/>
          <w:b w:val="0"/>
          <w:bCs w:val="0"/>
          <w:sz w:val="24"/>
          <w:szCs w:val="24"/>
        </w:rPr>
        <w:t>с даты заключения</w:t>
      </w:r>
      <w:proofErr w:type="gramEnd"/>
      <w:r w:rsidRPr="00F47A04">
        <w:rPr>
          <w:rFonts w:ascii="Times New Roman" w:hAnsi="Times New Roman" w:cs="Times New Roman"/>
          <w:b w:val="0"/>
          <w:bCs w:val="0"/>
          <w:sz w:val="24"/>
          <w:szCs w:val="24"/>
        </w:rPr>
        <w:t xml:space="preserve"> настоящего Договора обеспечение возврата аванса  по Договору в форме:</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денежных средств путем их перечисления Заказчику (обеспечительный платеж).</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Поставщик несет все расходы по получению обеспечения возврата аванса  по Договору.</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Срок действия обеспечения возврата аванса составляет срок исполнения обязательств на сумму выплаченного аванса плюс 60 (шестьдесят) дней.</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proofErr w:type="gramStart"/>
      <w:r w:rsidRPr="00F47A04">
        <w:rPr>
          <w:rFonts w:ascii="Times New Roman" w:hAnsi="Times New Roman" w:cs="Times New Roman"/>
          <w:b w:val="0"/>
          <w:bCs w:val="0"/>
          <w:sz w:val="24"/>
          <w:szCs w:val="24"/>
        </w:rPr>
        <w:t>Обеспечение исполнения договора применяется к новым поставщикам или к поставщикам, с которыми велась претензионная работа).</w:t>
      </w:r>
      <w:proofErr w:type="gramEnd"/>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Условия оплаты</w:t>
      </w:r>
    </w:p>
    <w:p w:rsidR="00A71719"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Ежеквартальная стоимость работ по ТО приборов безопасности ПС, выполняемых Подрядчиком в соответствии с требованиями настоящего ТЗ, указана в Приложении №2 к Договору.</w:t>
      </w:r>
      <w:r>
        <w:rPr>
          <w:rFonts w:ascii="Times New Roman" w:hAnsi="Times New Roman" w:cs="Times New Roman"/>
          <w:b w:val="0"/>
          <w:sz w:val="24"/>
          <w:szCs w:val="24"/>
        </w:rPr>
        <w:t xml:space="preserve"> </w:t>
      </w:r>
    </w:p>
    <w:p w:rsidR="00A71719" w:rsidRPr="000845F6" w:rsidRDefault="00A71719" w:rsidP="00A71719">
      <w:pPr>
        <w:pStyle w:val="ConsPlusTitle"/>
        <w:widowControl/>
        <w:jc w:val="both"/>
        <w:rPr>
          <w:rFonts w:ascii="Times New Roman" w:hAnsi="Times New Roman" w:cs="Times New Roman"/>
          <w:sz w:val="24"/>
          <w:szCs w:val="24"/>
        </w:rPr>
      </w:pPr>
      <w:r w:rsidRPr="000845F6">
        <w:rPr>
          <w:rFonts w:ascii="Times New Roman" w:hAnsi="Times New Roman" w:cs="Times New Roman"/>
          <w:sz w:val="24"/>
          <w:szCs w:val="24"/>
        </w:rPr>
        <w:t>Начальная максимальная стоимость работ за год (</w:t>
      </w:r>
      <w:r>
        <w:rPr>
          <w:rFonts w:ascii="Times New Roman" w:hAnsi="Times New Roman" w:cs="Times New Roman"/>
          <w:sz w:val="24"/>
          <w:szCs w:val="24"/>
        </w:rPr>
        <w:t xml:space="preserve">за </w:t>
      </w:r>
      <w:r w:rsidRPr="000845F6">
        <w:rPr>
          <w:rFonts w:ascii="Times New Roman" w:hAnsi="Times New Roman" w:cs="Times New Roman"/>
          <w:sz w:val="24"/>
          <w:szCs w:val="24"/>
        </w:rPr>
        <w:t>12 месяцев) составляет  – 2 832 000 руб.</w:t>
      </w:r>
      <w:r>
        <w:rPr>
          <w:rFonts w:ascii="Times New Roman" w:hAnsi="Times New Roman" w:cs="Times New Roman"/>
          <w:sz w:val="24"/>
          <w:szCs w:val="24"/>
        </w:rPr>
        <w:t xml:space="preserve"> с НДС</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color w:val="000000"/>
          <w:sz w:val="24"/>
          <w:szCs w:val="24"/>
          <w:lang w:eastAsia="ru-RU" w:bidi="ru-RU"/>
        </w:rPr>
      </w:pPr>
      <w:r w:rsidRPr="00CB6B56">
        <w:rPr>
          <w:rFonts w:ascii="Times New Roman" w:hAnsi="Times New Roman" w:cs="Times New Roman"/>
          <w:b w:val="0"/>
          <w:color w:val="000000"/>
          <w:sz w:val="24"/>
          <w:szCs w:val="24"/>
          <w:lang w:eastAsia="ru-RU" w:bidi="ru-RU"/>
        </w:rPr>
        <w:t>Расчеты за ТО приборов безопасности ПС производятся ежеквартально на основании счета и двустороннего акта о приемке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Стоимость проведения работ по ТО приборов безопасности ПС определяется на основании предоставленно</w:t>
      </w:r>
      <w:r>
        <w:rPr>
          <w:rFonts w:ascii="Times New Roman" w:hAnsi="Times New Roman" w:cs="Times New Roman"/>
          <w:b w:val="0"/>
          <w:sz w:val="24"/>
          <w:szCs w:val="24"/>
        </w:rPr>
        <w:t>го</w:t>
      </w:r>
      <w:r w:rsidRPr="00CB6B56">
        <w:rPr>
          <w:rFonts w:ascii="Times New Roman" w:hAnsi="Times New Roman" w:cs="Times New Roman"/>
          <w:b w:val="0"/>
          <w:sz w:val="24"/>
          <w:szCs w:val="24"/>
        </w:rPr>
        <w:t xml:space="preserve"> Подрядчиком </w:t>
      </w:r>
      <w:r>
        <w:rPr>
          <w:rFonts w:ascii="Times New Roman" w:hAnsi="Times New Roman" w:cs="Times New Roman"/>
          <w:b w:val="0"/>
          <w:sz w:val="24"/>
          <w:szCs w:val="24"/>
        </w:rPr>
        <w:t>счёта и акта выполненных работ</w:t>
      </w:r>
      <w:r w:rsidRPr="00CB6B56">
        <w:rPr>
          <w:rFonts w:ascii="Times New Roman" w:hAnsi="Times New Roman" w:cs="Times New Roman"/>
          <w:b w:val="0"/>
          <w:sz w:val="24"/>
          <w:szCs w:val="24"/>
        </w:rPr>
        <w:t>. Оплата за проведение работ по ТО приборов безопасности ПС производится один раз в квартал, после окончания и приёмки  комиссией Заказчика работ</w:t>
      </w:r>
      <w:r>
        <w:rPr>
          <w:rFonts w:ascii="Times New Roman" w:hAnsi="Times New Roman" w:cs="Times New Roman"/>
          <w:b w:val="0"/>
          <w:sz w:val="24"/>
          <w:szCs w:val="24"/>
        </w:rPr>
        <w:t xml:space="preserve"> </w:t>
      </w:r>
      <w:r w:rsidRPr="000A328E">
        <w:rPr>
          <w:rFonts w:ascii="Times New Roman" w:hAnsi="Times New Roman" w:cs="Times New Roman"/>
          <w:b w:val="0"/>
          <w:sz w:val="24"/>
          <w:szCs w:val="24"/>
          <w:highlight w:val="yellow"/>
        </w:rPr>
        <w:t>и подписания акта выполненных работ</w:t>
      </w:r>
      <w:r w:rsidRPr="00CB6B56">
        <w:rPr>
          <w:rFonts w:ascii="Times New Roman" w:hAnsi="Times New Roman" w:cs="Times New Roman"/>
          <w:b w:val="0"/>
          <w:sz w:val="24"/>
          <w:szCs w:val="24"/>
        </w:rPr>
        <w:t xml:space="preserve">, в соответствии с требованиями  настоящего ТЗ и </w:t>
      </w:r>
      <w:proofErr w:type="gramStart"/>
      <w:r w:rsidRPr="00CB6B56">
        <w:rPr>
          <w:rFonts w:ascii="Times New Roman" w:hAnsi="Times New Roman" w:cs="Times New Roman"/>
          <w:b w:val="0"/>
          <w:sz w:val="24"/>
          <w:szCs w:val="24"/>
        </w:rPr>
        <w:t>согласно</w:t>
      </w:r>
      <w:proofErr w:type="gramEnd"/>
      <w:r w:rsidRPr="00CB6B56">
        <w:rPr>
          <w:rFonts w:ascii="Times New Roman" w:hAnsi="Times New Roman" w:cs="Times New Roman"/>
          <w:b w:val="0"/>
          <w:sz w:val="24"/>
          <w:szCs w:val="24"/>
        </w:rPr>
        <w:t xml:space="preserve"> предъявленного счета-фактуры</w:t>
      </w:r>
      <w:r>
        <w:rPr>
          <w:rFonts w:ascii="Times New Roman" w:hAnsi="Times New Roman" w:cs="Times New Roman"/>
          <w:b w:val="0"/>
          <w:sz w:val="24"/>
          <w:szCs w:val="24"/>
        </w:rPr>
        <w:t xml:space="preserve"> (счёта)</w:t>
      </w:r>
      <w:r w:rsidRPr="00CB6B56">
        <w:rPr>
          <w:rFonts w:ascii="Times New Roman" w:hAnsi="Times New Roman" w:cs="Times New Roman"/>
          <w:b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В </w:t>
      </w:r>
      <w:proofErr w:type="gramStart"/>
      <w:r w:rsidRPr="00CB6B56">
        <w:rPr>
          <w:rFonts w:ascii="Times New Roman" w:hAnsi="Times New Roman" w:cs="Times New Roman"/>
          <w:b w:val="0"/>
          <w:sz w:val="24"/>
          <w:szCs w:val="24"/>
        </w:rPr>
        <w:t>случае</w:t>
      </w:r>
      <w:proofErr w:type="gramEnd"/>
      <w:r w:rsidRPr="00CB6B56">
        <w:rPr>
          <w:rFonts w:ascii="Times New Roman" w:hAnsi="Times New Roman" w:cs="Times New Roman"/>
          <w:b w:val="0"/>
          <w:sz w:val="24"/>
          <w:szCs w:val="24"/>
        </w:rPr>
        <w:t xml:space="preserve"> простоя ПС из-за невыполнения Заказчиком или Подрядчиком своих обязанностей согласно требований настоящего ТЗ, Заказчик пропорционально календарному графику </w:t>
      </w:r>
      <w:r>
        <w:rPr>
          <w:rFonts w:ascii="Times New Roman" w:hAnsi="Times New Roman" w:cs="Times New Roman"/>
          <w:b w:val="0"/>
          <w:sz w:val="24"/>
          <w:szCs w:val="24"/>
        </w:rPr>
        <w:t xml:space="preserve">соответственно </w:t>
      </w:r>
      <w:r w:rsidRPr="00CB6B56">
        <w:rPr>
          <w:rFonts w:ascii="Times New Roman" w:hAnsi="Times New Roman" w:cs="Times New Roman"/>
          <w:b w:val="0"/>
          <w:sz w:val="24"/>
          <w:szCs w:val="24"/>
        </w:rPr>
        <w:t>уменьшает стоимость обслуживания ТО приборов безопасности ПС по договору.</w:t>
      </w:r>
    </w:p>
    <w:p w:rsidR="00A71719" w:rsidRPr="00AF43E2"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Оплата производится в течение 30-ти (тридцать) банковских дней </w:t>
      </w:r>
      <w:proofErr w:type="gramStart"/>
      <w:r w:rsidRPr="00CB6B56">
        <w:rPr>
          <w:rFonts w:ascii="Times New Roman" w:hAnsi="Times New Roman" w:cs="Times New Roman"/>
          <w:b w:val="0"/>
          <w:sz w:val="24"/>
          <w:szCs w:val="24"/>
        </w:rPr>
        <w:t>с даты получения</w:t>
      </w:r>
      <w:proofErr w:type="gramEnd"/>
      <w:r w:rsidRPr="00CB6B56">
        <w:rPr>
          <w:rFonts w:ascii="Times New Roman" w:hAnsi="Times New Roman" w:cs="Times New Roman"/>
          <w:b w:val="0"/>
          <w:sz w:val="24"/>
          <w:szCs w:val="24"/>
        </w:rPr>
        <w:t xml:space="preserve"> счета. </w:t>
      </w:r>
      <w:proofErr w:type="gramStart"/>
      <w:r w:rsidRPr="00CB6B56">
        <w:rPr>
          <w:rFonts w:ascii="Times New Roman" w:hAnsi="Times New Roman" w:cs="Times New Roman"/>
          <w:b w:val="0"/>
          <w:sz w:val="24"/>
          <w:szCs w:val="24"/>
        </w:rPr>
        <w:t>В случае не предоставления Заказчиком Подрядчику подписанного акта выполненных работ или мотивированного отказа от подписания акта в письменном виде или по электронной почте в течение 20-ти (двадцать) календарных дней со дня отправления Подрядчиком акта выполненных работ, работы считаются принятыми Заказчиком.</w:t>
      </w:r>
      <w:proofErr w:type="gramEnd"/>
      <w:r w:rsidRPr="00CB6B56">
        <w:rPr>
          <w:rFonts w:ascii="Times New Roman" w:hAnsi="Times New Roman" w:cs="Times New Roman"/>
          <w:b w:val="0"/>
          <w:sz w:val="24"/>
          <w:szCs w:val="24"/>
        </w:rPr>
        <w:t xml:space="preserve"> Акт выполненных работ подписывается Заказчиком после выполнения Подрядчиком </w:t>
      </w:r>
      <w:proofErr w:type="spellStart"/>
      <w:r w:rsidRPr="00CB6B56">
        <w:rPr>
          <w:rFonts w:ascii="Times New Roman" w:hAnsi="Times New Roman" w:cs="Times New Roman"/>
          <w:b w:val="0"/>
          <w:sz w:val="24"/>
          <w:szCs w:val="24"/>
        </w:rPr>
        <w:t>п.п</w:t>
      </w:r>
      <w:proofErr w:type="spellEnd"/>
      <w:r w:rsidRPr="00CB6B56">
        <w:rPr>
          <w:rFonts w:ascii="Times New Roman" w:hAnsi="Times New Roman" w:cs="Times New Roman"/>
          <w:b w:val="0"/>
          <w:sz w:val="24"/>
          <w:szCs w:val="24"/>
        </w:rPr>
        <w:t>. 2.2.11, 4.2.2-4.2.11 настоящего ТЗ.</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D152C" w:rsidRPr="00CB6B56" w:rsidRDefault="00BD152C" w:rsidP="00BD152C">
      <w:pPr>
        <w:spacing w:after="0"/>
        <w:jc w:val="right"/>
        <w:rPr>
          <w:rFonts w:ascii="Times New Roman" w:hAnsi="Times New Roman" w:cs="Times New Roman"/>
          <w:i/>
          <w:sz w:val="24"/>
          <w:szCs w:val="20"/>
        </w:rPr>
      </w:pPr>
      <w:r w:rsidRPr="00CB6B56">
        <w:rPr>
          <w:rFonts w:ascii="Times New Roman" w:hAnsi="Times New Roman" w:cs="Times New Roman"/>
          <w:i/>
          <w:sz w:val="24"/>
          <w:szCs w:val="20"/>
        </w:rPr>
        <w:t>Приложение №1</w:t>
      </w:r>
    </w:p>
    <w:p w:rsidR="00BD152C" w:rsidRPr="00CB6B56" w:rsidRDefault="00BD152C" w:rsidP="00BD152C">
      <w:pPr>
        <w:keepNext/>
        <w:keepLines/>
        <w:spacing w:after="0" w:line="240" w:lineRule="auto"/>
        <w:jc w:val="right"/>
        <w:rPr>
          <w:rFonts w:ascii="Times New Roman" w:hAnsi="Times New Roman" w:cs="Times New Roman"/>
          <w:i/>
          <w:sz w:val="24"/>
          <w:szCs w:val="24"/>
          <w:lang w:eastAsia="ru-RU"/>
        </w:rPr>
      </w:pPr>
      <w:r w:rsidRPr="00CB6B56">
        <w:rPr>
          <w:rFonts w:ascii="Times New Roman" w:hAnsi="Times New Roman" w:cs="Times New Roman"/>
          <w:i/>
          <w:sz w:val="24"/>
          <w:szCs w:val="20"/>
        </w:rPr>
        <w:t>Перечень кранов для</w:t>
      </w:r>
      <w:r w:rsidRPr="00CB6B56">
        <w:rPr>
          <w:rFonts w:ascii="Times New Roman" w:hAnsi="Times New Roman" w:cs="Times New Roman"/>
          <w:i/>
          <w:sz w:val="24"/>
          <w:szCs w:val="24"/>
          <w:lang w:eastAsia="ru-RU"/>
        </w:rPr>
        <w:t xml:space="preserve"> технического обслуживания ТО</w:t>
      </w:r>
    </w:p>
    <w:p w:rsidR="00BD152C" w:rsidRPr="00CB6B56" w:rsidRDefault="00BD152C" w:rsidP="00BD152C">
      <w:pPr>
        <w:keepNext/>
        <w:keepLines/>
        <w:spacing w:after="0" w:line="240" w:lineRule="auto"/>
        <w:jc w:val="right"/>
        <w:rPr>
          <w:rFonts w:ascii="Times New Roman" w:hAnsi="Times New Roman" w:cs="Times New Roman"/>
          <w:i/>
          <w:sz w:val="24"/>
          <w:szCs w:val="24"/>
          <w:lang w:eastAsia="ru-RU"/>
        </w:rPr>
      </w:pPr>
      <w:r w:rsidRPr="00CB6B56">
        <w:rPr>
          <w:rFonts w:ascii="Times New Roman" w:hAnsi="Times New Roman" w:cs="Times New Roman"/>
          <w:i/>
          <w:sz w:val="24"/>
          <w:szCs w:val="24"/>
          <w:lang w:eastAsia="ru-RU"/>
        </w:rPr>
        <w:t xml:space="preserve">приборов безопасности цеха №№ </w:t>
      </w:r>
      <w:r w:rsidRPr="00D16EA8">
        <w:rPr>
          <w:rFonts w:ascii="Times New Roman" w:hAnsi="Times New Roman" w:cs="Times New Roman"/>
          <w:i/>
          <w:sz w:val="24"/>
          <w:szCs w:val="24"/>
          <w:lang w:eastAsia="ru-RU"/>
        </w:rPr>
        <w:t>1, 16, 25, 32, 33, 34</w:t>
      </w:r>
      <w:r w:rsidRPr="00CB6B56">
        <w:rPr>
          <w:rFonts w:ascii="Times New Roman" w:hAnsi="Times New Roman" w:cs="Times New Roman"/>
          <w:i/>
          <w:sz w:val="24"/>
          <w:szCs w:val="24"/>
          <w:lang w:eastAsia="ru-RU"/>
        </w:rPr>
        <w:t xml:space="preserve"> - 29 (шт.) ПС</w:t>
      </w:r>
    </w:p>
    <w:p w:rsidR="00BD152C" w:rsidRPr="00CB6B56" w:rsidRDefault="00BD152C" w:rsidP="00BD152C">
      <w:pPr>
        <w:tabs>
          <w:tab w:val="left" w:pos="9639"/>
        </w:tabs>
        <w:spacing w:after="0"/>
        <w:jc w:val="right"/>
        <w:rPr>
          <w:rFonts w:ascii="Times New Roman" w:hAnsi="Times New Roman" w:cs="Times New Roman"/>
          <w:i/>
          <w:sz w:val="24"/>
          <w:szCs w:val="24"/>
        </w:rPr>
      </w:pPr>
    </w:p>
    <w:p w:rsidR="00BD152C" w:rsidRPr="00CB6B56" w:rsidRDefault="00BD152C" w:rsidP="00BD152C">
      <w:pPr>
        <w:tabs>
          <w:tab w:val="left" w:pos="10348"/>
        </w:tabs>
        <w:spacing w:after="0" w:line="240" w:lineRule="auto"/>
        <w:ind w:left="284"/>
        <w:rPr>
          <w:rFonts w:ascii="Times New Roman" w:hAnsi="Times New Roman" w:cs="Times New Roman"/>
          <w:b/>
        </w:rPr>
      </w:pPr>
      <w:r w:rsidRPr="00CB6B56">
        <w:rPr>
          <w:rFonts w:ascii="Times New Roman" w:hAnsi="Times New Roman" w:cs="Times New Roman"/>
          <w:b/>
          <w:sz w:val="24"/>
          <w:szCs w:val="24"/>
        </w:rPr>
        <w:t xml:space="preserve">Таблица 1. Перечень кранов с комплектами приборов безопасности ПС для выполнения работ по ТО, </w:t>
      </w:r>
      <w:proofErr w:type="gramStart"/>
      <w:r w:rsidRPr="00CB6B56">
        <w:rPr>
          <w:rFonts w:ascii="Times New Roman" w:hAnsi="Times New Roman" w:cs="Times New Roman"/>
          <w:b/>
          <w:sz w:val="24"/>
          <w:szCs w:val="24"/>
        </w:rPr>
        <w:t>СО</w:t>
      </w:r>
      <w:proofErr w:type="gramEnd"/>
      <w:r w:rsidRPr="00CB6B56">
        <w:rPr>
          <w:rFonts w:ascii="Times New Roman" w:hAnsi="Times New Roman" w:cs="Times New Roman"/>
          <w:b/>
          <w:sz w:val="24"/>
          <w:szCs w:val="24"/>
        </w:rPr>
        <w:t>, испытанию, считыванию данных с регистраторов параметров и текущим ремонтам (при необходимости) приборов безопасности ПС*</w:t>
      </w:r>
    </w:p>
    <w:tbl>
      <w:tblPr>
        <w:tblStyle w:val="aff6"/>
        <w:tblW w:w="10915" w:type="dxa"/>
        <w:tblInd w:w="-350" w:type="dxa"/>
        <w:tblLayout w:type="fixed"/>
        <w:tblLook w:val="04A0" w:firstRow="1" w:lastRow="0" w:firstColumn="1" w:lastColumn="0" w:noHBand="0" w:noVBand="1"/>
      </w:tblPr>
      <w:tblGrid>
        <w:gridCol w:w="425"/>
        <w:gridCol w:w="992"/>
        <w:gridCol w:w="1276"/>
        <w:gridCol w:w="1417"/>
        <w:gridCol w:w="1418"/>
        <w:gridCol w:w="851"/>
        <w:gridCol w:w="1701"/>
        <w:gridCol w:w="2835"/>
      </w:tblGrid>
      <w:tr w:rsidR="00BD152C" w:rsidRPr="00CB6B56" w:rsidTr="00BD152C">
        <w:trPr>
          <w:trHeight w:val="812"/>
        </w:trPr>
        <w:tc>
          <w:tcPr>
            <w:tcW w:w="425"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 xml:space="preserve">№ </w:t>
            </w:r>
            <w:proofErr w:type="gramStart"/>
            <w:r w:rsidRPr="00CB6B56">
              <w:rPr>
                <w:rFonts w:ascii="Times New Roman" w:hAnsi="Times New Roman" w:cs="Times New Roman"/>
                <w:b/>
                <w:i/>
              </w:rPr>
              <w:t>п</w:t>
            </w:r>
            <w:proofErr w:type="gramEnd"/>
            <w:r w:rsidRPr="00CB6B56">
              <w:rPr>
                <w:rFonts w:ascii="Times New Roman" w:hAnsi="Times New Roman" w:cs="Times New Roman"/>
                <w:b/>
                <w:i/>
              </w:rPr>
              <w:t>/п</w:t>
            </w:r>
          </w:p>
        </w:tc>
        <w:tc>
          <w:tcPr>
            <w:tcW w:w="992"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Место эксплуатации ПС</w:t>
            </w:r>
          </w:p>
        </w:tc>
        <w:tc>
          <w:tcPr>
            <w:tcW w:w="1276"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Наименование ПС</w:t>
            </w:r>
          </w:p>
        </w:tc>
        <w:tc>
          <w:tcPr>
            <w:tcW w:w="1417"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 xml:space="preserve">Пролёт крана (у мостового)/Максимальная высота основного подъёма, </w:t>
            </w:r>
            <w:proofErr w:type="gramStart"/>
            <w:r w:rsidRPr="00CB6B56">
              <w:rPr>
                <w:rFonts w:ascii="Times New Roman" w:hAnsi="Times New Roman" w:cs="Times New Roman"/>
                <w:b/>
                <w:i/>
              </w:rPr>
              <w:t>м</w:t>
            </w:r>
            <w:proofErr w:type="gramEnd"/>
          </w:p>
        </w:tc>
        <w:tc>
          <w:tcPr>
            <w:tcW w:w="1418"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Условное обозначение ПС (крана)</w:t>
            </w:r>
          </w:p>
        </w:tc>
        <w:tc>
          <w:tcPr>
            <w:tcW w:w="851"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Зав. №</w:t>
            </w:r>
          </w:p>
        </w:tc>
        <w:tc>
          <w:tcPr>
            <w:tcW w:w="1701" w:type="dxa"/>
          </w:tcPr>
          <w:p w:rsidR="00BD152C" w:rsidRPr="00CB6B56" w:rsidRDefault="00BD152C" w:rsidP="00127B77">
            <w:pPr>
              <w:tabs>
                <w:tab w:val="left" w:pos="10348"/>
              </w:tabs>
              <w:jc w:val="center"/>
              <w:rPr>
                <w:rFonts w:ascii="Times New Roman" w:hAnsi="Times New Roman" w:cs="Times New Roman"/>
                <w:b/>
                <w:i/>
                <w:sz w:val="18"/>
                <w:szCs w:val="18"/>
              </w:rPr>
            </w:pPr>
            <w:r w:rsidRPr="00CB6B56">
              <w:rPr>
                <w:rFonts w:ascii="Times New Roman" w:hAnsi="Times New Roman" w:cs="Times New Roman"/>
                <w:b/>
                <w:i/>
                <w:sz w:val="18"/>
                <w:szCs w:val="18"/>
              </w:rPr>
              <w:t>Учетный №</w:t>
            </w:r>
          </w:p>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sz w:val="18"/>
                <w:szCs w:val="18"/>
              </w:rPr>
              <w:t>(инвентарный/номенклатурный №)</w:t>
            </w:r>
          </w:p>
        </w:tc>
        <w:tc>
          <w:tcPr>
            <w:tcW w:w="2835" w:type="dxa"/>
          </w:tcPr>
          <w:p w:rsidR="00BD152C" w:rsidRPr="00CB6B56" w:rsidRDefault="00BD152C" w:rsidP="00127B77">
            <w:pPr>
              <w:tabs>
                <w:tab w:val="left" w:pos="10348"/>
              </w:tabs>
              <w:jc w:val="center"/>
              <w:rPr>
                <w:rFonts w:ascii="Times New Roman" w:hAnsi="Times New Roman" w:cs="Times New Roman"/>
                <w:b/>
                <w:i/>
              </w:rPr>
            </w:pPr>
            <w:r w:rsidRPr="00CB6B56">
              <w:rPr>
                <w:rFonts w:ascii="Times New Roman" w:hAnsi="Times New Roman" w:cs="Times New Roman"/>
                <w:b/>
                <w:i/>
              </w:rPr>
              <w:t>Приборы безопасности*</w:t>
            </w:r>
          </w:p>
        </w:tc>
      </w:tr>
      <w:tr w:rsidR="00BD152C" w:rsidRPr="00CB6B56" w:rsidTr="00BD152C">
        <w:trPr>
          <w:trHeight w:val="232"/>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№32</w:t>
            </w:r>
          </w:p>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 xml:space="preserve">участок </w:t>
            </w:r>
            <w:proofErr w:type="spellStart"/>
            <w:r w:rsidRPr="00CB6B56">
              <w:rPr>
                <w:rFonts w:ascii="Times New Roman" w:hAnsi="Times New Roman" w:cs="Times New Roman"/>
              </w:rPr>
              <w:t>бывш</w:t>
            </w:r>
            <w:proofErr w:type="spellEnd"/>
            <w:r w:rsidRPr="00CB6B56">
              <w:rPr>
                <w:rFonts w:ascii="Times New Roman" w:hAnsi="Times New Roman" w:cs="Times New Roman"/>
              </w:rPr>
              <w:t>. цеха №3</w:t>
            </w: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color w:val="000000"/>
              </w:rPr>
            </w:pPr>
            <w:r w:rsidRPr="00CB6B56">
              <w:rPr>
                <w:rFonts w:ascii="Times New Roman" w:hAnsi="Times New Roman" w:cs="Times New Roman"/>
                <w:color w:val="000000"/>
              </w:rPr>
              <w:t>Кран мостовой электрический</w:t>
            </w:r>
          </w:p>
        </w:tc>
        <w:tc>
          <w:tcPr>
            <w:tcW w:w="1417"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22/12</w:t>
            </w:r>
          </w:p>
        </w:tc>
        <w:tc>
          <w:tcPr>
            <w:tcW w:w="1418"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КМ-5</w:t>
            </w:r>
          </w:p>
        </w:tc>
        <w:tc>
          <w:tcPr>
            <w:tcW w:w="851"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219</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(01040670)</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781"/>
        </w:trPr>
        <w:tc>
          <w:tcPr>
            <w:tcW w:w="425" w:type="dxa"/>
            <w:vMerge/>
            <w:tcBorders>
              <w:bottom w:val="single" w:sz="4" w:space="0" w:color="auto"/>
            </w:tcBorders>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tabs>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Регистр параметров ОПН </w:t>
            </w:r>
            <w:proofErr w:type="gramStart"/>
            <w:r w:rsidRPr="00CB6B56">
              <w:rPr>
                <w:rFonts w:ascii="Times New Roman" w:hAnsi="Times New Roman" w:cs="Times New Roman"/>
              </w:rPr>
              <w:t>АЛЬФА-М</w:t>
            </w:r>
            <w:proofErr w:type="gramEnd"/>
            <w:r w:rsidRPr="00CB6B56">
              <w:rPr>
                <w:rFonts w:ascii="Times New Roman" w:hAnsi="Times New Roman" w:cs="Times New Roman"/>
              </w:rPr>
              <w:t xml:space="preserve"> </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Альфа-М-00</w:t>
            </w:r>
          </w:p>
        </w:tc>
      </w:tr>
      <w:tr w:rsidR="00BD152C" w:rsidRPr="00CB6B56" w:rsidTr="00BD152C">
        <w:trPr>
          <w:trHeight w:val="276"/>
        </w:trPr>
        <w:tc>
          <w:tcPr>
            <w:tcW w:w="425" w:type="dxa"/>
            <w:vMerge w:val="restart"/>
            <w:tcBorders>
              <w:bottom w:val="single" w:sz="4" w:space="0" w:color="auto"/>
            </w:tcBorders>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 мостовой однобалочный электрический</w:t>
            </w:r>
          </w:p>
        </w:tc>
        <w:tc>
          <w:tcPr>
            <w:tcW w:w="1417"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25,/9</w:t>
            </w:r>
          </w:p>
        </w:tc>
        <w:tc>
          <w:tcPr>
            <w:tcW w:w="1418"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ООКМ5-Ч-А3-УР/УП-25.5-9-У3</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1663</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(01040778)</w:t>
            </w:r>
          </w:p>
        </w:tc>
        <w:tc>
          <w:tcPr>
            <w:tcW w:w="2835" w:type="dxa"/>
            <w:tcBorders>
              <w:bottom w:val="single" w:sz="4" w:space="0" w:color="auto"/>
            </w:tcBorders>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563"/>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tabs>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701"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Регистр параметров ОПН </w:t>
            </w:r>
            <w:proofErr w:type="gramStart"/>
            <w:r w:rsidRPr="00CB6B56">
              <w:rPr>
                <w:rFonts w:ascii="Times New Roman" w:hAnsi="Times New Roman" w:cs="Times New Roman"/>
              </w:rPr>
              <w:t>АЛЬФА-М</w:t>
            </w:r>
            <w:proofErr w:type="gramEnd"/>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Альфа-М-00</w:t>
            </w:r>
          </w:p>
        </w:tc>
      </w:tr>
      <w:tr w:rsidR="00BD152C" w:rsidRPr="00CB6B56" w:rsidTr="00BD152C">
        <w:trPr>
          <w:trHeight w:val="247"/>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№1</w:t>
            </w: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траверсе)</w:t>
            </w:r>
          </w:p>
        </w:tc>
        <w:tc>
          <w:tcPr>
            <w:tcW w:w="1417"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22/8</w:t>
            </w:r>
          </w:p>
        </w:tc>
        <w:tc>
          <w:tcPr>
            <w:tcW w:w="1418"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КММ(30) «</w:t>
            </w:r>
            <w:proofErr w:type="spellStart"/>
            <w:r w:rsidRPr="00CB6B56">
              <w:rPr>
                <w:rFonts w:ascii="Times New Roman" w:hAnsi="Times New Roman" w:cs="Times New Roman"/>
                <w:lang w:val="en-US"/>
              </w:rPr>
              <w:t>Munck</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К5525</w:t>
            </w:r>
          </w:p>
        </w:tc>
        <w:tc>
          <w:tcPr>
            <w:tcW w:w="1701"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0192 (01040210)</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112"/>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701"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типа ОГШ-1,2В</w:t>
            </w:r>
          </w:p>
        </w:tc>
      </w:tr>
      <w:tr w:rsidR="00BD152C" w:rsidRPr="00CB6B56" w:rsidTr="00BD152C">
        <w:trPr>
          <w:trHeight w:val="283"/>
        </w:trPr>
        <w:tc>
          <w:tcPr>
            <w:tcW w:w="425" w:type="dxa"/>
            <w:vMerge w:val="restart"/>
            <w:tcBorders>
              <w:bottom w:val="single" w:sz="4" w:space="0" w:color="auto"/>
            </w:tcBorders>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tcBorders>
              <w:bottom w:val="single" w:sz="4" w:space="0" w:color="auto"/>
            </w:tcBorders>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траверсе)</w:t>
            </w:r>
          </w:p>
        </w:tc>
        <w:tc>
          <w:tcPr>
            <w:tcW w:w="1417"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22/8</w:t>
            </w:r>
          </w:p>
        </w:tc>
        <w:tc>
          <w:tcPr>
            <w:tcW w:w="1418" w:type="dxa"/>
            <w:vMerge w:val="restart"/>
            <w:tcBorders>
              <w:bottom w:val="single" w:sz="4" w:space="0" w:color="auto"/>
            </w:tcBorders>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КММ(30) «</w:t>
            </w:r>
            <w:proofErr w:type="spellStart"/>
            <w:r w:rsidRPr="00CB6B56">
              <w:rPr>
                <w:rFonts w:ascii="Times New Roman" w:hAnsi="Times New Roman" w:cs="Times New Roman"/>
              </w:rPr>
              <w:t>Munck</w:t>
            </w:r>
            <w:proofErr w:type="spellEnd"/>
            <w:r w:rsidRPr="00CB6B56">
              <w:rPr>
                <w:rFonts w:ascii="Times New Roman" w:hAnsi="Times New Roman" w:cs="Times New Roman"/>
              </w:rPr>
              <w:t>»</w:t>
            </w:r>
          </w:p>
        </w:tc>
        <w:tc>
          <w:tcPr>
            <w:tcW w:w="85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К5523</w:t>
            </w:r>
          </w:p>
        </w:tc>
        <w:tc>
          <w:tcPr>
            <w:tcW w:w="170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0193 (01040061)</w:t>
            </w:r>
          </w:p>
        </w:tc>
        <w:tc>
          <w:tcPr>
            <w:tcW w:w="2835" w:type="dxa"/>
            <w:tcBorders>
              <w:bottom w:val="single" w:sz="4" w:space="0" w:color="auto"/>
            </w:tcBorders>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116"/>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spacing w:line="240" w:lineRule="auto"/>
              <w:jc w:val="center"/>
              <w:rPr>
                <w:rFonts w:ascii="Times New Roman" w:hAnsi="Times New Roman" w:cs="Times New Roman"/>
                <w:color w:val="000000"/>
              </w:rPr>
            </w:pPr>
          </w:p>
        </w:tc>
        <w:tc>
          <w:tcPr>
            <w:tcW w:w="1418"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типа ОГШ-1,2В</w:t>
            </w:r>
          </w:p>
        </w:tc>
      </w:tr>
      <w:tr w:rsidR="00BD152C" w:rsidRPr="00CB6B56" w:rsidTr="00BD152C">
        <w:trPr>
          <w:trHeight w:val="281"/>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w:t>
            </w:r>
            <w:r w:rsidRPr="00CB6B56">
              <w:rPr>
                <w:rFonts w:ascii="Times New Roman" w:hAnsi="Times New Roman" w:cs="Times New Roman"/>
              </w:rPr>
              <w:lastRenderedPageBreak/>
              <w:t>траверсе)</w:t>
            </w:r>
          </w:p>
        </w:tc>
        <w:tc>
          <w:tcPr>
            <w:tcW w:w="1417"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lastRenderedPageBreak/>
              <w:t>22/8</w:t>
            </w:r>
          </w:p>
        </w:tc>
        <w:tc>
          <w:tcPr>
            <w:tcW w:w="1418"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КММ(30) «</w:t>
            </w:r>
            <w:proofErr w:type="spellStart"/>
            <w:r w:rsidRPr="00CB6B56">
              <w:rPr>
                <w:rFonts w:ascii="Times New Roman" w:hAnsi="Times New Roman" w:cs="Times New Roman"/>
              </w:rPr>
              <w:t>Munck</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К5524</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0195 (01040062)</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148"/>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spacing w:line="240" w:lineRule="auto"/>
              <w:jc w:val="center"/>
              <w:rPr>
                <w:rFonts w:ascii="Times New Roman" w:hAnsi="Times New Roman" w:cs="Times New Roman"/>
                <w:color w:val="000000"/>
              </w:rPr>
            </w:pPr>
          </w:p>
        </w:tc>
        <w:tc>
          <w:tcPr>
            <w:tcW w:w="1418"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типа ОГШ-1,2В</w:t>
            </w:r>
          </w:p>
        </w:tc>
      </w:tr>
      <w:tr w:rsidR="00BD152C" w:rsidRPr="00CB6B56" w:rsidTr="00BD152C">
        <w:trPr>
          <w:trHeight w:val="213"/>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траверсе)</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22/12,5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КМ-25(15) «</w:t>
            </w:r>
            <w:proofErr w:type="spellStart"/>
            <w:r w:rsidRPr="00CB6B56">
              <w:rPr>
                <w:rFonts w:ascii="Times New Roman" w:hAnsi="Times New Roman" w:cs="Times New Roman"/>
                <w:lang w:val="en-US"/>
              </w:rPr>
              <w:t>Famak</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12996</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0197 (01040034)</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364"/>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Подъем и опускание траверсы – </w:t>
            </w:r>
            <w:r w:rsidRPr="00CB6B56">
              <w:rPr>
                <w:rFonts w:ascii="Times New Roman" w:hAnsi="Times New Roman" w:cs="Times New Roman"/>
                <w:lang w:val="en-US"/>
              </w:rPr>
              <w:t>GTES</w:t>
            </w:r>
            <w:r w:rsidRPr="00CB6B56">
              <w:rPr>
                <w:rFonts w:ascii="Times New Roman" w:hAnsi="Times New Roman" w:cs="Times New Roman"/>
              </w:rPr>
              <w:t xml:space="preserve"> 51/2</w:t>
            </w:r>
            <w:r w:rsidRPr="00CB6B56">
              <w:rPr>
                <w:rFonts w:ascii="Times New Roman" w:hAnsi="Times New Roman" w:cs="Times New Roman"/>
                <w:lang w:val="en-US"/>
              </w:rPr>
              <w:t>C</w:t>
            </w:r>
            <w:r w:rsidRPr="00CB6B56">
              <w:rPr>
                <w:rFonts w:ascii="Times New Roman" w:hAnsi="Times New Roman" w:cs="Times New Roman"/>
              </w:rPr>
              <w:t>/1 29</w:t>
            </w:r>
            <w:r w:rsidRPr="00CB6B56">
              <w:rPr>
                <w:rFonts w:ascii="Times New Roman" w:hAnsi="Times New Roman" w:cs="Times New Roman"/>
                <w:lang w:val="en-US"/>
              </w:rPr>
              <w:t>BM</w:t>
            </w:r>
            <w:r w:rsidRPr="00CB6B56">
              <w:rPr>
                <w:rFonts w:ascii="Times New Roman" w:hAnsi="Times New Roman" w:cs="Times New Roman"/>
              </w:rPr>
              <w:t xml:space="preserve"> 699</w:t>
            </w:r>
            <w:r w:rsidRPr="00CB6B56">
              <w:rPr>
                <w:rFonts w:ascii="Times New Roman" w:hAnsi="Times New Roman" w:cs="Times New Roman"/>
                <w:lang w:val="en-US"/>
              </w:rPr>
              <w:t>G</w:t>
            </w:r>
          </w:p>
        </w:tc>
      </w:tr>
      <w:tr w:rsidR="00BD152C" w:rsidRPr="00CB6B56" w:rsidTr="00BD152C">
        <w:trPr>
          <w:trHeight w:val="225"/>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траверсе)</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22/8</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КММ(30) «</w:t>
            </w:r>
            <w:proofErr w:type="spellStart"/>
            <w:r w:rsidRPr="00CB6B56">
              <w:rPr>
                <w:rFonts w:ascii="Times New Roman" w:hAnsi="Times New Roman" w:cs="Times New Roman"/>
                <w:lang w:val="en-US"/>
              </w:rPr>
              <w:t>Wenzlaff</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4651</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0200 (01040068)</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254"/>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Регистр параметров ОПН </w:t>
            </w:r>
            <w:proofErr w:type="gramStart"/>
            <w:r w:rsidRPr="00CB6B56">
              <w:rPr>
                <w:rFonts w:ascii="Times New Roman" w:hAnsi="Times New Roman" w:cs="Times New Roman"/>
              </w:rPr>
              <w:t>АЛЬФА-М</w:t>
            </w:r>
            <w:proofErr w:type="gramEnd"/>
            <w:r w:rsidRPr="00CB6B56">
              <w:rPr>
                <w:rFonts w:ascii="Times New Roman" w:hAnsi="Times New Roman" w:cs="Times New Roman"/>
              </w:rPr>
              <w:t xml:space="preserve"> </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Альфа-М-00</w:t>
            </w:r>
          </w:p>
        </w:tc>
      </w:tr>
      <w:tr w:rsidR="00BD152C" w:rsidRPr="00CB6B56" w:rsidTr="00BD152C">
        <w:trPr>
          <w:trHeight w:val="213"/>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 магнитный (поворот на траверсе)</w:t>
            </w:r>
          </w:p>
        </w:tc>
        <w:tc>
          <w:tcPr>
            <w:tcW w:w="1417"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22/8</w:t>
            </w:r>
          </w:p>
        </w:tc>
        <w:tc>
          <w:tcPr>
            <w:tcW w:w="1418"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rPr>
              <w:t>КММ(30) «</w:t>
            </w:r>
            <w:proofErr w:type="spellStart"/>
            <w:r w:rsidRPr="00CB6B56">
              <w:rPr>
                <w:rFonts w:ascii="Times New Roman" w:hAnsi="Times New Roman" w:cs="Times New Roman"/>
                <w:lang w:val="en-US"/>
              </w:rPr>
              <w:t>Wenzlaff</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4652</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0201 (01040042)</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1427"/>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spacing w:line="240" w:lineRule="auto"/>
              <w:jc w:val="center"/>
              <w:rPr>
                <w:rFonts w:ascii="Times New Roman" w:hAnsi="Times New Roman" w:cs="Times New Roman"/>
                <w:color w:val="000000"/>
              </w:rPr>
            </w:pPr>
          </w:p>
        </w:tc>
        <w:tc>
          <w:tcPr>
            <w:tcW w:w="1418"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Ограничитель </w:t>
            </w:r>
            <w:proofErr w:type="spellStart"/>
            <w:r w:rsidRPr="00CB6B56">
              <w:rPr>
                <w:rFonts w:ascii="Times New Roman" w:hAnsi="Times New Roman" w:cs="Times New Roman"/>
              </w:rPr>
              <w:t>грузопод</w:t>
            </w:r>
            <w:proofErr w:type="spellEnd"/>
            <w:r w:rsidRPr="00CB6B56">
              <w:rPr>
                <w:rFonts w:ascii="Times New Roman" w:hAnsi="Times New Roman" w:cs="Times New Roman"/>
              </w:rPr>
              <w:t>. и груз</w:t>
            </w:r>
            <w:proofErr w:type="gramStart"/>
            <w:r w:rsidRPr="00CB6B56">
              <w:rPr>
                <w:rFonts w:ascii="Times New Roman" w:hAnsi="Times New Roman" w:cs="Times New Roman"/>
              </w:rPr>
              <w:t>.</w:t>
            </w:r>
            <w:proofErr w:type="gramEnd"/>
            <w:r w:rsidRPr="00CB6B56">
              <w:rPr>
                <w:rFonts w:ascii="Times New Roman" w:hAnsi="Times New Roman" w:cs="Times New Roman"/>
              </w:rPr>
              <w:t xml:space="preserve"> </w:t>
            </w:r>
            <w:proofErr w:type="gramStart"/>
            <w:r w:rsidRPr="00CB6B56">
              <w:rPr>
                <w:rFonts w:ascii="Times New Roman" w:hAnsi="Times New Roman" w:cs="Times New Roman"/>
              </w:rPr>
              <w:t>м</w:t>
            </w:r>
            <w:proofErr w:type="gramEnd"/>
            <w:r w:rsidRPr="00CB6B56">
              <w:rPr>
                <w:rFonts w:ascii="Times New Roman" w:hAnsi="Times New Roman" w:cs="Times New Roman"/>
              </w:rPr>
              <w:t xml:space="preserve">омента – </w:t>
            </w:r>
            <w:r w:rsidRPr="00CB6B56">
              <w:rPr>
                <w:rFonts w:ascii="Times New Roman" w:hAnsi="Times New Roman" w:cs="Times New Roman"/>
                <w:lang w:val="en-US"/>
              </w:rPr>
              <w:t>BDW</w:t>
            </w:r>
            <w:r w:rsidRPr="00CB6B56">
              <w:rPr>
                <w:rFonts w:ascii="Times New Roman" w:hAnsi="Times New Roman" w:cs="Times New Roman"/>
              </w:rPr>
              <w:t xml:space="preserve"> 5000 – 4 шт. ОГП типа ОГШ-2</w:t>
            </w:r>
          </w:p>
        </w:tc>
      </w:tr>
      <w:tr w:rsidR="00BD152C" w:rsidRPr="00CB6B56" w:rsidTr="00BD152C">
        <w:trPr>
          <w:trHeight w:val="460"/>
        </w:trPr>
        <w:tc>
          <w:tcPr>
            <w:tcW w:w="425" w:type="dxa"/>
            <w:vMerge w:val="restart"/>
            <w:tcBorders>
              <w:bottom w:val="single" w:sz="4" w:space="0" w:color="auto"/>
            </w:tcBorders>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№25</w:t>
            </w:r>
          </w:p>
        </w:tc>
        <w:tc>
          <w:tcPr>
            <w:tcW w:w="1276" w:type="dxa"/>
            <w:vMerge w:val="restart"/>
            <w:tcBorders>
              <w:bottom w:val="single" w:sz="4" w:space="0" w:color="auto"/>
            </w:tcBorders>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10,5/42,58</w:t>
            </w:r>
          </w:p>
        </w:tc>
        <w:tc>
          <w:tcPr>
            <w:tcW w:w="1418" w:type="dxa"/>
            <w:vMerge w:val="restart"/>
            <w:tcBorders>
              <w:bottom w:val="single" w:sz="4" w:space="0" w:color="auto"/>
            </w:tcBorders>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КПМ-16 «</w:t>
            </w:r>
            <w:proofErr w:type="spellStart"/>
            <w:r w:rsidRPr="00CB6B56">
              <w:rPr>
                <w:rFonts w:ascii="Times New Roman" w:hAnsi="Times New Roman" w:cs="Times New Roman"/>
              </w:rPr>
              <w:t>Кировец</w:t>
            </w:r>
            <w:proofErr w:type="spellEnd"/>
            <w:r w:rsidRPr="00CB6B56">
              <w:rPr>
                <w:rFonts w:ascii="Times New Roman" w:hAnsi="Times New Roman" w:cs="Times New Roman"/>
              </w:rPr>
              <w:t>»</w:t>
            </w:r>
          </w:p>
        </w:tc>
        <w:tc>
          <w:tcPr>
            <w:tcW w:w="85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1718</w:t>
            </w:r>
          </w:p>
        </w:tc>
        <w:tc>
          <w:tcPr>
            <w:tcW w:w="170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0237 (01040186)</w:t>
            </w:r>
          </w:p>
        </w:tc>
        <w:tc>
          <w:tcPr>
            <w:tcW w:w="2835" w:type="dxa"/>
            <w:tcBorders>
              <w:bottom w:val="single" w:sz="4" w:space="0" w:color="auto"/>
            </w:tcBorders>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273"/>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портально-башенный, полноповоротный, с шарнирно сочлененной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12/50</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w:t>
            </w:r>
            <w:proofErr w:type="spellStart"/>
            <w:r w:rsidRPr="00CB6B56">
              <w:rPr>
                <w:rFonts w:ascii="Times New Roman" w:hAnsi="Times New Roman" w:cs="Times New Roman"/>
                <w:lang w:val="en-US"/>
              </w:rPr>
              <w:t>Pelikan</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sz w:val="18"/>
                <w:szCs w:val="18"/>
              </w:rPr>
            </w:pPr>
            <w:r w:rsidRPr="00CB6B56">
              <w:rPr>
                <w:rFonts w:ascii="Times New Roman" w:hAnsi="Times New Roman" w:cs="Times New Roman"/>
                <w:sz w:val="18"/>
                <w:szCs w:val="18"/>
              </w:rPr>
              <w:t>1072102</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0232 (01040182)</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полноповоротный, с блочной колонной и электроприводом</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10,5/42</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w:t>
            </w:r>
            <w:r w:rsidRPr="00CB6B56">
              <w:rPr>
                <w:rFonts w:ascii="Times New Roman" w:hAnsi="Times New Roman" w:cs="Times New Roman"/>
                <w:lang w:val="en-US"/>
              </w:rPr>
              <w:t>Flamingo</w:t>
            </w:r>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V</w:t>
            </w:r>
            <w:r w:rsidRPr="00CB6B56">
              <w:rPr>
                <w:rFonts w:ascii="Times New Roman" w:hAnsi="Times New Roman" w:cs="Times New Roman"/>
              </w:rPr>
              <w:t>1/75</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0267 (01040189)</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916"/>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ОГМ-240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29,5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КПМ-16 «</w:t>
            </w:r>
            <w:proofErr w:type="spellStart"/>
            <w:r w:rsidRPr="00CB6B56">
              <w:rPr>
                <w:rFonts w:ascii="Times New Roman" w:hAnsi="Times New Roman" w:cs="Times New Roman"/>
              </w:rPr>
              <w:t>Кировец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3680</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0234 (01040185)</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45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КПМ-32 «</w:t>
            </w:r>
            <w:proofErr w:type="spellStart"/>
            <w:r w:rsidRPr="00CB6B56">
              <w:rPr>
                <w:rFonts w:ascii="Times New Roman" w:hAnsi="Times New Roman" w:cs="Times New Roman"/>
              </w:rPr>
              <w:t>Ждановец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2</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0235 (01040183)</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431"/>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45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КПМ-32 «</w:t>
            </w:r>
            <w:proofErr w:type="spellStart"/>
            <w:r w:rsidRPr="00CB6B56">
              <w:rPr>
                <w:rFonts w:ascii="Times New Roman" w:hAnsi="Times New Roman" w:cs="Times New Roman"/>
              </w:rPr>
              <w:t>Ждановец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10</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0236 (01040184)</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полноповоротный, портальный, с шарнирно-сочлененной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10,5/46</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КМП</w:t>
            </w:r>
            <w:r w:rsidRPr="00CB6B56">
              <w:rPr>
                <w:rFonts w:ascii="Times New Roman" w:hAnsi="Times New Roman" w:cs="Times New Roman"/>
                <w:lang w:val="en-US"/>
              </w:rPr>
              <w:t>-</w:t>
            </w:r>
            <w:r w:rsidRPr="00CB6B56">
              <w:rPr>
                <w:rFonts w:ascii="Times New Roman" w:hAnsi="Times New Roman" w:cs="Times New Roman"/>
              </w:rPr>
              <w:t>50/6 «</w:t>
            </w:r>
            <w:proofErr w:type="spellStart"/>
            <w:r w:rsidRPr="00CB6B56">
              <w:rPr>
                <w:rFonts w:ascii="Times New Roman" w:hAnsi="Times New Roman" w:cs="Times New Roman"/>
                <w:lang w:val="en-US"/>
              </w:rPr>
              <w:t>Kone</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К7789</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0266 (01040187)</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45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w:t>
            </w:r>
            <w:r w:rsidRPr="00CB6B56">
              <w:rPr>
                <w:rFonts w:ascii="Times New Roman" w:hAnsi="Times New Roman" w:cs="Times New Roman"/>
                <w:lang w:val="en-US"/>
              </w:rPr>
              <w:t>-</w:t>
            </w:r>
            <w:r w:rsidRPr="00CB6B56">
              <w:rPr>
                <w:rFonts w:ascii="Times New Roman" w:hAnsi="Times New Roman" w:cs="Times New Roman"/>
              </w:rPr>
              <w:t>32 «</w:t>
            </w:r>
            <w:proofErr w:type="spellStart"/>
            <w:r w:rsidRPr="00CB6B56">
              <w:rPr>
                <w:rFonts w:ascii="Times New Roman" w:hAnsi="Times New Roman" w:cs="Times New Roman"/>
              </w:rPr>
              <w:t>Ждановец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12</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 xml:space="preserve">0263 </w:t>
            </w:r>
            <w:r w:rsidRPr="00CB6B56">
              <w:rPr>
                <w:rFonts w:ascii="Times New Roman" w:hAnsi="Times New Roman" w:cs="Times New Roman"/>
                <w:sz w:val="18"/>
                <w:szCs w:val="18"/>
              </w:rPr>
              <w:t>(20510401077)</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392"/>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29,5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w:t>
            </w:r>
            <w:r w:rsidRPr="00CB6B56">
              <w:rPr>
                <w:rFonts w:ascii="Times New Roman" w:hAnsi="Times New Roman" w:cs="Times New Roman"/>
                <w:lang w:val="en-US"/>
              </w:rPr>
              <w:t>-</w:t>
            </w:r>
            <w:r w:rsidRPr="00CB6B56">
              <w:rPr>
                <w:rFonts w:ascii="Times New Roman" w:hAnsi="Times New Roman" w:cs="Times New Roman"/>
              </w:rPr>
              <w:t>32/16 «</w:t>
            </w:r>
            <w:proofErr w:type="spellStart"/>
            <w:r w:rsidRPr="00CB6B56">
              <w:rPr>
                <w:rFonts w:ascii="Times New Roman" w:hAnsi="Times New Roman" w:cs="Times New Roman"/>
              </w:rPr>
              <w:t>Кировец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7856</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 xml:space="preserve">0265 </w:t>
            </w:r>
            <w:r w:rsidRPr="00CB6B56">
              <w:rPr>
                <w:rFonts w:ascii="Times New Roman" w:hAnsi="Times New Roman" w:cs="Times New Roman"/>
                <w:sz w:val="18"/>
                <w:szCs w:val="18"/>
              </w:rPr>
              <w:t>(20510402067)</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804"/>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монтажный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45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w:t>
            </w:r>
            <w:r w:rsidRPr="00CB6B56">
              <w:rPr>
                <w:rFonts w:ascii="Times New Roman" w:hAnsi="Times New Roman" w:cs="Times New Roman"/>
                <w:lang w:val="en-US"/>
              </w:rPr>
              <w:t>-</w:t>
            </w:r>
            <w:r w:rsidRPr="00CB6B56">
              <w:rPr>
                <w:rFonts w:ascii="Times New Roman" w:hAnsi="Times New Roman" w:cs="Times New Roman"/>
              </w:rPr>
              <w:t>32 «</w:t>
            </w:r>
            <w:proofErr w:type="spellStart"/>
            <w:r w:rsidRPr="00CB6B56">
              <w:rPr>
                <w:rFonts w:ascii="Times New Roman" w:hAnsi="Times New Roman" w:cs="Times New Roman"/>
              </w:rPr>
              <w:t>Ждановец</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14</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 xml:space="preserve">0264 </w:t>
            </w:r>
            <w:r w:rsidRPr="00CB6B56">
              <w:rPr>
                <w:rFonts w:ascii="Times New Roman" w:hAnsi="Times New Roman" w:cs="Times New Roman"/>
                <w:sz w:val="18"/>
                <w:szCs w:val="18"/>
              </w:rPr>
              <w:t>(20510401072)</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333"/>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полнопово</w:t>
            </w:r>
            <w:r w:rsidRPr="00CB6B56">
              <w:rPr>
                <w:rFonts w:ascii="Times New Roman" w:hAnsi="Times New Roman" w:cs="Times New Roman"/>
              </w:rPr>
              <w:lastRenderedPageBreak/>
              <w:t>ротный, с блочной колонной и электроприводом</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lastRenderedPageBreak/>
              <w:t>10,5/58</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w:t>
            </w:r>
            <w:r w:rsidRPr="00CB6B56">
              <w:rPr>
                <w:rFonts w:ascii="Times New Roman" w:hAnsi="Times New Roman" w:cs="Times New Roman"/>
                <w:lang w:val="en-US"/>
              </w:rPr>
              <w:t>-</w:t>
            </w:r>
            <w:r w:rsidRPr="00CB6B56">
              <w:rPr>
                <w:rFonts w:ascii="Times New Roman" w:hAnsi="Times New Roman" w:cs="Times New Roman"/>
              </w:rPr>
              <w:t>80/10 «</w:t>
            </w:r>
            <w:r w:rsidRPr="00CB6B56">
              <w:rPr>
                <w:rFonts w:ascii="Times New Roman" w:hAnsi="Times New Roman" w:cs="Times New Roman"/>
                <w:lang w:val="en-US"/>
              </w:rPr>
              <w:t>Flamingo</w:t>
            </w:r>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V/70</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0233 (01040188)</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1207"/>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307"/>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№33 (БКЦ-2)</w:t>
            </w: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39/25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КМ-50/10 (однобалочный)</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681</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0222 (01040216)</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694"/>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Регистр параметров ОПН </w:t>
            </w:r>
            <w:proofErr w:type="gramStart"/>
            <w:r w:rsidRPr="00CB6B56">
              <w:rPr>
                <w:rFonts w:ascii="Times New Roman" w:hAnsi="Times New Roman" w:cs="Times New Roman"/>
              </w:rPr>
              <w:t>АЛЬФА-М</w:t>
            </w:r>
            <w:proofErr w:type="gramEnd"/>
            <w:r w:rsidRPr="00CB6B56">
              <w:rPr>
                <w:rFonts w:ascii="Times New Roman" w:hAnsi="Times New Roman" w:cs="Times New Roman"/>
              </w:rPr>
              <w:t xml:space="preserve"> </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Альфа-М-00</w:t>
            </w:r>
          </w:p>
        </w:tc>
      </w:tr>
      <w:tr w:rsidR="00BD152C" w:rsidRPr="00CB6B56" w:rsidTr="00BD152C">
        <w:trPr>
          <w:trHeight w:val="337"/>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мостовой электрический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39/25</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КМ-200/32</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2617</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0217 (01040099)</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w:t>
            </w:r>
          </w:p>
        </w:tc>
      </w:tr>
      <w:tr w:rsidR="00BD152C" w:rsidRPr="00CB6B56" w:rsidTr="00BD152C">
        <w:trPr>
          <w:trHeight w:val="807"/>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Регистр параметров ОПН </w:t>
            </w:r>
            <w:proofErr w:type="gramStart"/>
            <w:r w:rsidRPr="00CB6B56">
              <w:rPr>
                <w:rFonts w:ascii="Times New Roman" w:hAnsi="Times New Roman" w:cs="Times New Roman"/>
              </w:rPr>
              <w:t>АЛЬФА-М</w:t>
            </w:r>
            <w:proofErr w:type="gramEnd"/>
            <w:r w:rsidRPr="00CB6B56">
              <w:rPr>
                <w:rFonts w:ascii="Times New Roman" w:hAnsi="Times New Roman" w:cs="Times New Roman"/>
              </w:rPr>
              <w:t xml:space="preserve"> </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ОГП Альфа-М-00</w:t>
            </w:r>
          </w:p>
        </w:tc>
      </w:tr>
      <w:tr w:rsidR="00BD152C" w:rsidRPr="00CB6B56" w:rsidTr="00BD152C">
        <w:trPr>
          <w:trHeight w:val="460"/>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w:t>
            </w:r>
            <w:r>
              <w:rPr>
                <w:rFonts w:ascii="Times New Roman" w:hAnsi="Times New Roman" w:cs="Times New Roman"/>
              </w:rPr>
              <w:t>34</w:t>
            </w:r>
            <w:r w:rsidRPr="00CB6B56">
              <w:rPr>
                <w:rFonts w:ascii="Times New Roman" w:hAnsi="Times New Roman" w:cs="Times New Roman"/>
              </w:rPr>
              <w:t xml:space="preserve"> (док)</w:t>
            </w:r>
          </w:p>
        </w:tc>
        <w:tc>
          <w:tcPr>
            <w:tcW w:w="1276" w:type="dxa"/>
            <w:vMerge w:val="restart"/>
            <w:tcBorders>
              <w:bottom w:val="single" w:sz="4" w:space="0" w:color="auto"/>
            </w:tcBorders>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w:t>
            </w:r>
            <w:proofErr w:type="gramStart"/>
            <w:r w:rsidRPr="00CB6B56">
              <w:rPr>
                <w:rFonts w:ascii="Times New Roman" w:hAnsi="Times New Roman" w:cs="Times New Roman"/>
              </w:rPr>
              <w:t>козловой</w:t>
            </w:r>
            <w:proofErr w:type="gramEnd"/>
            <w:r w:rsidRPr="00CB6B56">
              <w:rPr>
                <w:rFonts w:ascii="Times New Roman" w:hAnsi="Times New Roman" w:cs="Times New Roman"/>
              </w:rPr>
              <w:t xml:space="preserve"> электрический самомонтирующейся</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69/62</w:t>
            </w:r>
          </w:p>
        </w:tc>
        <w:tc>
          <w:tcPr>
            <w:tcW w:w="1418" w:type="dxa"/>
            <w:vMerge w:val="restart"/>
            <w:tcBorders>
              <w:bottom w:val="single" w:sz="4" w:space="0" w:color="auto"/>
            </w:tcBorders>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КК2х160+10тс</w:t>
            </w:r>
          </w:p>
        </w:tc>
        <w:tc>
          <w:tcPr>
            <w:tcW w:w="85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1347</w:t>
            </w:r>
          </w:p>
        </w:tc>
        <w:tc>
          <w:tcPr>
            <w:tcW w:w="1701" w:type="dxa"/>
            <w:vMerge w:val="restart"/>
            <w:tcBorders>
              <w:bottom w:val="single" w:sz="4" w:space="0" w:color="auto"/>
            </w:tcBorders>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0224 (01040091)</w:t>
            </w:r>
          </w:p>
        </w:tc>
        <w:tc>
          <w:tcPr>
            <w:tcW w:w="2835" w:type="dxa"/>
            <w:tcBorders>
              <w:bottom w:val="single" w:sz="4" w:space="0" w:color="auto"/>
            </w:tcBorders>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анемометр и регистратор параметров</w:t>
            </w:r>
          </w:p>
        </w:tc>
      </w:tr>
      <w:tr w:rsidR="00BD152C" w:rsidRPr="00CB6B56" w:rsidTr="00BD152C">
        <w:trPr>
          <w:trHeight w:val="1188"/>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Комплекты для основных подъёмов 2-ух грузовых тележек и ремонтного крана</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АС-АОГ-01м+ </w:t>
            </w:r>
          </w:p>
        </w:tc>
      </w:tr>
      <w:tr w:rsidR="00BD152C" w:rsidRPr="00CB6B56" w:rsidTr="00BD152C">
        <w:trPr>
          <w:trHeight w:val="451"/>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w:t>
            </w:r>
            <w:proofErr w:type="gramStart"/>
            <w:r w:rsidRPr="00CB6B56">
              <w:rPr>
                <w:rFonts w:ascii="Times New Roman" w:hAnsi="Times New Roman" w:cs="Times New Roman"/>
              </w:rPr>
              <w:t>козловой</w:t>
            </w:r>
            <w:proofErr w:type="gramEnd"/>
            <w:r w:rsidRPr="00CB6B56">
              <w:rPr>
                <w:rFonts w:ascii="Times New Roman" w:hAnsi="Times New Roman" w:cs="Times New Roman"/>
              </w:rPr>
              <w:t xml:space="preserve"> электрический самомонтирующейся</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69/62</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КК2х160+10</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1535</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0225 (01040089)</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Комплекты для основных подъёмов 2-ух грузовых тележек и ремонтного крана</w:t>
            </w:r>
          </w:p>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поворотный с качающейся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15,3/67</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«Marabu-15»</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I</w:t>
            </w:r>
            <w:r w:rsidRPr="00CB6B56">
              <w:rPr>
                <w:rFonts w:ascii="Times New Roman" w:hAnsi="Times New Roman" w:cs="Times New Roman"/>
              </w:rPr>
              <w:t>/73</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0229 (01040207)</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поворотный с качающейся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15,3/67</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«Marabu-16»</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V</w:t>
            </w:r>
            <w:r w:rsidRPr="00CB6B56">
              <w:rPr>
                <w:rFonts w:ascii="Times New Roman" w:hAnsi="Times New Roman" w:cs="Times New Roman"/>
              </w:rPr>
              <w:t>1/69</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0228 (01040107)</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w:t>
            </w:r>
            <w:r w:rsidRPr="00CB6B56">
              <w:rPr>
                <w:rFonts w:ascii="Times New Roman" w:hAnsi="Times New Roman" w:cs="Times New Roman"/>
              </w:rPr>
              <w:lastRenderedPageBreak/>
              <w:t xml:space="preserve">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передвижной, портальный, полноповоротный, с блочной колонной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15,3/67</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«Marabu-17»</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II</w:t>
            </w:r>
            <w:r w:rsidRPr="00CB6B56">
              <w:rPr>
                <w:rFonts w:ascii="Times New Roman" w:hAnsi="Times New Roman" w:cs="Times New Roman"/>
              </w:rPr>
              <w:t>/70</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0227 (01040106)</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поворотный с качающейся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15,3/67</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«Marabu-19»</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II/74</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0226</w:t>
            </w:r>
            <w:r w:rsidRPr="00CB6B56">
              <w:rPr>
                <w:rFonts w:ascii="Times New Roman" w:hAnsi="Times New Roman" w:cs="Times New Roman"/>
              </w:rPr>
              <w:t xml:space="preserve"> (01040090)</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972"/>
        </w:trPr>
        <w:tc>
          <w:tcPr>
            <w:tcW w:w="425" w:type="dxa"/>
            <w:vMerge/>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848"/>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restart"/>
            <w:vAlign w:val="center"/>
          </w:tcPr>
          <w:p w:rsidR="00BD152C" w:rsidRPr="00CB6B56" w:rsidRDefault="00BD152C" w:rsidP="00127B77">
            <w:pPr>
              <w:spacing w:line="240" w:lineRule="auto"/>
              <w:jc w:val="center"/>
              <w:rPr>
                <w:rFonts w:ascii="Times New Roman" w:hAnsi="Times New Roman" w:cs="Times New Roman"/>
              </w:rPr>
            </w:pPr>
            <w:r w:rsidRPr="00CB6B56">
              <w:rPr>
                <w:rFonts w:ascii="Times New Roman" w:hAnsi="Times New Roman" w:cs="Times New Roman"/>
                <w:color w:val="000000"/>
              </w:rPr>
              <w:t>Кран</w:t>
            </w:r>
            <w:r w:rsidRPr="00CB6B56">
              <w:rPr>
                <w:rFonts w:ascii="Times New Roman" w:hAnsi="Times New Roman" w:cs="Times New Roman"/>
              </w:rPr>
              <w:t xml:space="preserve"> портальный поворотный с качающейся стрелой</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15,3/67</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КПМ-80/10 «</w:t>
            </w:r>
            <w:proofErr w:type="spellStart"/>
            <w:r w:rsidRPr="00CB6B56">
              <w:rPr>
                <w:rFonts w:ascii="Times New Roman" w:hAnsi="Times New Roman" w:cs="Times New Roman"/>
              </w:rPr>
              <w:t>Marabu</w:t>
            </w:r>
            <w:proofErr w:type="spellEnd"/>
            <w:r w:rsidRPr="00CB6B56">
              <w:rPr>
                <w:rFonts w:ascii="Times New Roman" w:hAnsi="Times New Roman" w:cs="Times New Roman"/>
              </w:rPr>
              <w:t>-</w:t>
            </w:r>
            <w:r w:rsidRPr="00CB6B56">
              <w:rPr>
                <w:rFonts w:ascii="Times New Roman" w:hAnsi="Times New Roman" w:cs="Times New Roman"/>
                <w:lang w:val="en-US"/>
              </w:rPr>
              <w:t>21</w:t>
            </w:r>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lang w:val="en-US"/>
              </w:rPr>
              <w:t>IV/70</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color w:val="000000"/>
              </w:rPr>
              <w:t>0230 (01040105)</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анемометр и регистратор параметров</w:t>
            </w:r>
          </w:p>
        </w:tc>
      </w:tr>
      <w:tr w:rsidR="00BD152C" w:rsidRPr="00CB6B56" w:rsidTr="00BD152C">
        <w:trPr>
          <w:trHeight w:val="850"/>
        </w:trPr>
        <w:tc>
          <w:tcPr>
            <w:tcW w:w="425" w:type="dxa"/>
            <w:vMerge/>
            <w:vAlign w:val="center"/>
          </w:tcPr>
          <w:p w:rsidR="00BD152C" w:rsidRPr="00CB6B56" w:rsidRDefault="00BD152C" w:rsidP="00BD152C">
            <w:pPr>
              <w:pStyle w:val="af8"/>
              <w:numPr>
                <w:ilvl w:val="0"/>
                <w:numId w:val="13"/>
              </w:numPr>
              <w:tabs>
                <w:tab w:val="left" w:pos="10348"/>
              </w:tabs>
              <w:suppressAutoHyphens w:val="0"/>
              <w:spacing w:after="0" w:line="240" w:lineRule="auto"/>
              <w:jc w:val="center"/>
              <w:rPr>
                <w:rFonts w:ascii="Times New Roman" w:hAnsi="Times New Roman" w:cs="Times New Roman"/>
              </w:rPr>
            </w:pPr>
          </w:p>
        </w:tc>
        <w:tc>
          <w:tcPr>
            <w:tcW w:w="992"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276" w:type="dxa"/>
            <w:vMerge/>
            <w:vAlign w:val="center"/>
          </w:tcPr>
          <w:p w:rsidR="00BD152C" w:rsidRPr="00CB6B56" w:rsidRDefault="00BD152C" w:rsidP="00127B77">
            <w:pPr>
              <w:spacing w:line="240" w:lineRule="auto"/>
              <w:jc w:val="center"/>
              <w:rPr>
                <w:rFonts w:ascii="Times New Roman" w:hAnsi="Times New Roman" w:cs="Times New Roman"/>
                <w:color w:val="000000"/>
              </w:rPr>
            </w:pPr>
          </w:p>
        </w:tc>
        <w:tc>
          <w:tcPr>
            <w:tcW w:w="1417" w:type="dxa"/>
            <w:vMerge/>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p>
        </w:tc>
        <w:tc>
          <w:tcPr>
            <w:tcW w:w="85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rPr>
            </w:pPr>
          </w:p>
        </w:tc>
        <w:tc>
          <w:tcPr>
            <w:tcW w:w="1701" w:type="dxa"/>
            <w:vMerge/>
            <w:vAlign w:val="center"/>
          </w:tcPr>
          <w:p w:rsidR="00BD152C" w:rsidRPr="00CB6B56" w:rsidRDefault="00BD152C" w:rsidP="00127B77">
            <w:pPr>
              <w:tabs>
                <w:tab w:val="left" w:pos="10348"/>
              </w:tabs>
              <w:spacing w:line="240" w:lineRule="auto"/>
              <w:jc w:val="center"/>
              <w:rPr>
                <w:rFonts w:ascii="Times New Roman" w:hAnsi="Times New Roman" w:cs="Times New Roman"/>
                <w:color w:val="000000"/>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 xml:space="preserve">Комплект для главного и вспомогательного подъёмов АС-АОГ-01м+ </w:t>
            </w:r>
          </w:p>
        </w:tc>
      </w:tr>
      <w:tr w:rsidR="00BD152C" w:rsidRPr="00CB6B56" w:rsidTr="00BD152C">
        <w:trPr>
          <w:trHeight w:val="367"/>
        </w:trPr>
        <w:tc>
          <w:tcPr>
            <w:tcW w:w="425" w:type="dxa"/>
            <w:vMerge w:val="restart"/>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992"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Цех №</w:t>
            </w:r>
            <w:r>
              <w:rPr>
                <w:rFonts w:ascii="Times New Roman" w:hAnsi="Times New Roman" w:cs="Times New Roman"/>
              </w:rPr>
              <w:t>16</w:t>
            </w:r>
          </w:p>
        </w:tc>
        <w:tc>
          <w:tcPr>
            <w:tcW w:w="1276"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Автомобильный кран 80/6</w:t>
            </w:r>
          </w:p>
        </w:tc>
        <w:tc>
          <w:tcPr>
            <w:tcW w:w="1417"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12,8</w:t>
            </w:r>
          </w:p>
        </w:tc>
        <w:tc>
          <w:tcPr>
            <w:tcW w:w="1418" w:type="dxa"/>
            <w:vMerge w:val="restart"/>
            <w:vAlign w:val="center"/>
          </w:tcPr>
          <w:p w:rsidR="00BD152C" w:rsidRPr="00CB6B56" w:rsidRDefault="00BD152C" w:rsidP="00127B77">
            <w:pPr>
              <w:tabs>
                <w:tab w:val="left" w:pos="1560"/>
                <w:tab w:val="left" w:pos="10348"/>
              </w:tabs>
              <w:spacing w:line="240" w:lineRule="auto"/>
              <w:jc w:val="center"/>
              <w:rPr>
                <w:rFonts w:ascii="Times New Roman" w:hAnsi="Times New Roman" w:cs="Times New Roman"/>
              </w:rPr>
            </w:pPr>
            <w:r w:rsidRPr="00CB6B56">
              <w:rPr>
                <w:rFonts w:ascii="Times New Roman" w:hAnsi="Times New Roman" w:cs="Times New Roman"/>
              </w:rPr>
              <w:t>QY80V «</w:t>
            </w:r>
            <w:proofErr w:type="spellStart"/>
            <w:r w:rsidRPr="00CB6B56">
              <w:rPr>
                <w:rFonts w:ascii="Times New Roman" w:hAnsi="Times New Roman" w:cs="Times New Roman"/>
              </w:rPr>
              <w:t>Zoomlion</w:t>
            </w:r>
            <w:proofErr w:type="spellEnd"/>
            <w:r w:rsidRPr="00CB6B56">
              <w:rPr>
                <w:rFonts w:ascii="Times New Roman" w:hAnsi="Times New Roman" w:cs="Times New Roman"/>
              </w:rPr>
              <w:t>»</w:t>
            </w:r>
          </w:p>
        </w:tc>
        <w:tc>
          <w:tcPr>
            <w:tcW w:w="85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118</w:t>
            </w:r>
          </w:p>
        </w:tc>
        <w:tc>
          <w:tcPr>
            <w:tcW w:w="1701" w:type="dxa"/>
            <w:vMerge w:val="restart"/>
            <w:vAlign w:val="center"/>
          </w:tcPr>
          <w:p w:rsidR="00BD152C" w:rsidRPr="00CB6B56" w:rsidRDefault="00BD152C" w:rsidP="00127B77">
            <w:pPr>
              <w:tabs>
                <w:tab w:val="left" w:pos="10348"/>
              </w:tabs>
              <w:spacing w:line="240" w:lineRule="auto"/>
              <w:jc w:val="center"/>
              <w:rPr>
                <w:rFonts w:ascii="Times New Roman" w:hAnsi="Times New Roman" w:cs="Times New Roman"/>
              </w:rPr>
            </w:pPr>
            <w:r w:rsidRPr="00CB6B56">
              <w:rPr>
                <w:rFonts w:ascii="Times New Roman" w:hAnsi="Times New Roman" w:cs="Times New Roman"/>
              </w:rPr>
              <w:t>0036 (01040070)</w:t>
            </w:r>
          </w:p>
        </w:tc>
        <w:tc>
          <w:tcPr>
            <w:tcW w:w="2835" w:type="dxa"/>
            <w:vAlign w:val="center"/>
          </w:tcPr>
          <w:p w:rsidR="00BD152C" w:rsidRPr="00CB6B56" w:rsidRDefault="00BD152C" w:rsidP="00127B77">
            <w:pPr>
              <w:tabs>
                <w:tab w:val="left" w:pos="10348"/>
              </w:tabs>
              <w:spacing w:line="240" w:lineRule="auto"/>
              <w:jc w:val="both"/>
              <w:rPr>
                <w:rFonts w:ascii="Times New Roman" w:hAnsi="Times New Roman" w:cs="Times New Roman"/>
                <w:b/>
                <w:i/>
              </w:rPr>
            </w:pPr>
            <w:r w:rsidRPr="00CB6B56">
              <w:rPr>
                <w:rFonts w:ascii="Times New Roman" w:hAnsi="Times New Roman" w:cs="Times New Roman"/>
                <w:b/>
                <w:i/>
              </w:rPr>
              <w:t>Ограничители, указатели вылета стрелы, регистратор параметров и координатная защита</w:t>
            </w:r>
          </w:p>
        </w:tc>
      </w:tr>
      <w:tr w:rsidR="00BD152C" w:rsidRPr="00CB6B56" w:rsidTr="00BD152C">
        <w:trPr>
          <w:trHeight w:val="1023"/>
        </w:trPr>
        <w:tc>
          <w:tcPr>
            <w:tcW w:w="425" w:type="dxa"/>
            <w:vMerge/>
          </w:tcPr>
          <w:p w:rsidR="00BD152C" w:rsidRPr="00CB6B56" w:rsidRDefault="00BD152C" w:rsidP="00127B77">
            <w:pPr>
              <w:pStyle w:val="af8"/>
              <w:tabs>
                <w:tab w:val="left" w:pos="10348"/>
              </w:tabs>
              <w:ind w:left="142"/>
              <w:jc w:val="both"/>
              <w:rPr>
                <w:rFonts w:ascii="Times New Roman" w:hAnsi="Times New Roman" w:cs="Times New Roman"/>
              </w:rPr>
            </w:pPr>
          </w:p>
        </w:tc>
        <w:tc>
          <w:tcPr>
            <w:tcW w:w="992" w:type="dxa"/>
            <w:vMerge/>
          </w:tcPr>
          <w:p w:rsidR="00BD152C" w:rsidRPr="00CB6B56" w:rsidRDefault="00BD152C" w:rsidP="00127B77">
            <w:pPr>
              <w:tabs>
                <w:tab w:val="left" w:pos="10348"/>
              </w:tabs>
              <w:spacing w:line="240" w:lineRule="auto"/>
              <w:jc w:val="both"/>
              <w:rPr>
                <w:rFonts w:ascii="Times New Roman" w:hAnsi="Times New Roman" w:cs="Times New Roman"/>
              </w:rPr>
            </w:pPr>
          </w:p>
        </w:tc>
        <w:tc>
          <w:tcPr>
            <w:tcW w:w="1276" w:type="dxa"/>
            <w:vMerge/>
            <w:vAlign w:val="center"/>
          </w:tcPr>
          <w:p w:rsidR="00BD152C" w:rsidRPr="00CB6B56" w:rsidRDefault="00BD152C" w:rsidP="00127B77">
            <w:pPr>
              <w:tabs>
                <w:tab w:val="left" w:pos="1560"/>
                <w:tab w:val="left" w:pos="10348"/>
              </w:tabs>
              <w:spacing w:line="240" w:lineRule="auto"/>
              <w:jc w:val="both"/>
              <w:rPr>
                <w:rFonts w:ascii="Times New Roman" w:hAnsi="Times New Roman" w:cs="Times New Roman"/>
              </w:rPr>
            </w:pPr>
          </w:p>
        </w:tc>
        <w:tc>
          <w:tcPr>
            <w:tcW w:w="1417" w:type="dxa"/>
            <w:vMerge/>
          </w:tcPr>
          <w:p w:rsidR="00BD152C" w:rsidRPr="00CB6B56" w:rsidRDefault="00BD152C" w:rsidP="00127B77">
            <w:pPr>
              <w:tabs>
                <w:tab w:val="left" w:pos="1560"/>
                <w:tab w:val="left" w:pos="10348"/>
              </w:tabs>
              <w:spacing w:line="240" w:lineRule="auto"/>
              <w:jc w:val="both"/>
              <w:rPr>
                <w:rFonts w:ascii="Times New Roman" w:hAnsi="Times New Roman" w:cs="Times New Roman"/>
              </w:rPr>
            </w:pPr>
          </w:p>
        </w:tc>
        <w:tc>
          <w:tcPr>
            <w:tcW w:w="1418" w:type="dxa"/>
            <w:vMerge/>
            <w:vAlign w:val="center"/>
          </w:tcPr>
          <w:p w:rsidR="00BD152C" w:rsidRPr="00CB6B56" w:rsidRDefault="00BD152C" w:rsidP="00127B77">
            <w:pPr>
              <w:tabs>
                <w:tab w:val="left" w:pos="1560"/>
                <w:tab w:val="left" w:pos="10348"/>
              </w:tabs>
              <w:spacing w:line="240" w:lineRule="auto"/>
              <w:jc w:val="both"/>
              <w:rPr>
                <w:rFonts w:ascii="Times New Roman" w:hAnsi="Times New Roman" w:cs="Times New Roman"/>
              </w:rPr>
            </w:pPr>
          </w:p>
        </w:tc>
        <w:tc>
          <w:tcPr>
            <w:tcW w:w="851" w:type="dxa"/>
            <w:vMerge/>
          </w:tcPr>
          <w:p w:rsidR="00BD152C" w:rsidRPr="00CB6B56" w:rsidRDefault="00BD152C" w:rsidP="00127B77">
            <w:pPr>
              <w:tabs>
                <w:tab w:val="left" w:pos="10348"/>
              </w:tabs>
              <w:spacing w:line="240" w:lineRule="auto"/>
              <w:jc w:val="both"/>
              <w:rPr>
                <w:rFonts w:ascii="Times New Roman" w:hAnsi="Times New Roman" w:cs="Times New Roman"/>
              </w:rPr>
            </w:pPr>
          </w:p>
        </w:tc>
        <w:tc>
          <w:tcPr>
            <w:tcW w:w="1701" w:type="dxa"/>
            <w:vMerge/>
          </w:tcPr>
          <w:p w:rsidR="00BD152C" w:rsidRPr="00CB6B56" w:rsidRDefault="00BD152C" w:rsidP="00127B77">
            <w:pPr>
              <w:tabs>
                <w:tab w:val="left" w:pos="10348"/>
              </w:tabs>
              <w:spacing w:line="240" w:lineRule="auto"/>
              <w:jc w:val="both"/>
              <w:rPr>
                <w:rFonts w:ascii="Times New Roman" w:hAnsi="Times New Roman" w:cs="Times New Roman"/>
              </w:rPr>
            </w:pPr>
          </w:p>
        </w:tc>
        <w:tc>
          <w:tcPr>
            <w:tcW w:w="2835" w:type="dxa"/>
          </w:tcPr>
          <w:p w:rsidR="00BD152C" w:rsidRPr="00CB6B56" w:rsidRDefault="00BD152C" w:rsidP="00127B77">
            <w:pPr>
              <w:tabs>
                <w:tab w:val="left" w:pos="10348"/>
              </w:tabs>
              <w:spacing w:line="240" w:lineRule="auto"/>
              <w:jc w:val="both"/>
              <w:rPr>
                <w:rFonts w:ascii="Times New Roman" w:hAnsi="Times New Roman" w:cs="Times New Roman"/>
              </w:rPr>
            </w:pPr>
            <w:r w:rsidRPr="00CB6B56">
              <w:rPr>
                <w:rFonts w:ascii="Times New Roman" w:hAnsi="Times New Roman" w:cs="Times New Roman"/>
              </w:rPr>
              <w:t>Комплект всех приборов безопасности QY80V «</w:t>
            </w:r>
            <w:proofErr w:type="spellStart"/>
            <w:r w:rsidRPr="00CB6B56">
              <w:rPr>
                <w:rFonts w:ascii="Times New Roman" w:hAnsi="Times New Roman" w:cs="Times New Roman"/>
              </w:rPr>
              <w:t>Zoomlion</w:t>
            </w:r>
            <w:proofErr w:type="spellEnd"/>
            <w:r w:rsidRPr="00CB6B56">
              <w:rPr>
                <w:rFonts w:ascii="Times New Roman" w:hAnsi="Times New Roman" w:cs="Times New Roman"/>
              </w:rPr>
              <w:t xml:space="preserve">» в составе -   ОГМ </w:t>
            </w:r>
            <w:r w:rsidRPr="00CB6B56">
              <w:rPr>
                <w:rFonts w:ascii="Times New Roman" w:hAnsi="Times New Roman" w:cs="Times New Roman"/>
                <w:lang w:val="en-US"/>
              </w:rPr>
              <w:t>WIDE</w:t>
            </w:r>
          </w:p>
        </w:tc>
      </w:tr>
      <w:tr w:rsidR="00BD152C" w:rsidRPr="00CB6B56" w:rsidTr="00BD152C">
        <w:trPr>
          <w:trHeight w:val="520"/>
        </w:trPr>
        <w:tc>
          <w:tcPr>
            <w:tcW w:w="425" w:type="dxa"/>
            <w:vAlign w:val="center"/>
          </w:tcPr>
          <w:p w:rsidR="00BD152C" w:rsidRPr="00CB6B56" w:rsidRDefault="00BD152C" w:rsidP="00BD152C">
            <w:pPr>
              <w:pStyle w:val="af8"/>
              <w:numPr>
                <w:ilvl w:val="0"/>
                <w:numId w:val="12"/>
              </w:numPr>
              <w:tabs>
                <w:tab w:val="left" w:pos="10348"/>
              </w:tabs>
              <w:suppressAutoHyphens w:val="0"/>
              <w:spacing w:after="0" w:line="240" w:lineRule="auto"/>
              <w:jc w:val="center"/>
              <w:rPr>
                <w:rFonts w:ascii="Times New Roman" w:hAnsi="Times New Roman" w:cs="Times New Roman"/>
              </w:rPr>
            </w:pPr>
          </w:p>
        </w:tc>
        <w:tc>
          <w:tcPr>
            <w:tcW w:w="10490" w:type="dxa"/>
            <w:gridSpan w:val="7"/>
            <w:vAlign w:val="bottom"/>
          </w:tcPr>
          <w:p w:rsidR="00BD152C" w:rsidRPr="00CB6B56" w:rsidRDefault="00BD152C" w:rsidP="00127B77">
            <w:pPr>
              <w:tabs>
                <w:tab w:val="left" w:pos="10348"/>
              </w:tabs>
              <w:spacing w:line="240" w:lineRule="auto"/>
              <w:rPr>
                <w:rFonts w:ascii="Times New Roman" w:hAnsi="Times New Roman" w:cs="Times New Roman"/>
                <w:b/>
              </w:rPr>
            </w:pPr>
            <w:r w:rsidRPr="00CB6B56">
              <w:rPr>
                <w:rFonts w:ascii="Times New Roman" w:hAnsi="Times New Roman" w:cs="Times New Roman"/>
                <w:b/>
              </w:rPr>
              <w:t>Примечание: * Все точные параметры, насыщение и количество уточняется по месту нахождения ПС</w:t>
            </w:r>
            <w:r>
              <w:rPr>
                <w:rFonts w:ascii="Times New Roman" w:hAnsi="Times New Roman" w:cs="Times New Roman"/>
                <w:b/>
              </w:rPr>
              <w:t xml:space="preserve"> на объекте у Заказчика</w:t>
            </w:r>
          </w:p>
        </w:tc>
      </w:tr>
    </w:tbl>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Pr="00CB6B56" w:rsidRDefault="00BD152C" w:rsidP="00BD152C">
      <w:pPr>
        <w:tabs>
          <w:tab w:val="left" w:pos="1560"/>
          <w:tab w:val="left" w:pos="9639"/>
        </w:tabs>
        <w:spacing w:after="0"/>
        <w:ind w:left="426"/>
        <w:jc w:val="both"/>
        <w:rPr>
          <w:rFonts w:ascii="Times New Roman" w:hAnsi="Times New Roman" w:cs="Times New Roman"/>
          <w:sz w:val="24"/>
          <w:szCs w:val="24"/>
        </w:rPr>
      </w:pPr>
    </w:p>
    <w:p w:rsidR="00BD152C" w:rsidRPr="00CB6B56" w:rsidRDefault="00BD152C" w:rsidP="00BD152C">
      <w:pPr>
        <w:tabs>
          <w:tab w:val="left" w:pos="1560"/>
          <w:tab w:val="left" w:pos="10348"/>
        </w:tabs>
        <w:spacing w:after="0"/>
        <w:jc w:val="both"/>
        <w:rPr>
          <w:rFonts w:ascii="Times New Roman" w:hAnsi="Times New Roman" w:cs="Times New Roman"/>
          <w:sz w:val="6"/>
          <w:szCs w:val="6"/>
        </w:rPr>
      </w:pPr>
    </w:p>
    <w:p w:rsidR="00BD152C" w:rsidRDefault="00BD152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3"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4"/>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70" w:rsidRDefault="00702D70" w:rsidP="00A85798">
      <w:pPr>
        <w:spacing w:after="0" w:line="240" w:lineRule="auto"/>
      </w:pPr>
      <w:r>
        <w:separator/>
      </w:r>
    </w:p>
  </w:endnote>
  <w:endnote w:type="continuationSeparator" w:id="0">
    <w:p w:rsidR="00702D70" w:rsidRDefault="00702D7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70" w:rsidRDefault="00702D70">
    <w:pPr>
      <w:pStyle w:val="af9"/>
      <w:jc w:val="right"/>
    </w:pPr>
    <w:r>
      <w:fldChar w:fldCharType="begin"/>
    </w:r>
    <w:r>
      <w:instrText xml:space="preserve"> PAGE   \* MERGEFORMAT </w:instrText>
    </w:r>
    <w:r>
      <w:fldChar w:fldCharType="separate"/>
    </w:r>
    <w:r w:rsidR="0091358C">
      <w:rPr>
        <w:noProof/>
      </w:rPr>
      <w:t>8</w:t>
    </w:r>
    <w:r>
      <w:rPr>
        <w:noProof/>
      </w:rPr>
      <w:fldChar w:fldCharType="end"/>
    </w:r>
  </w:p>
  <w:p w:rsidR="00702D70" w:rsidRDefault="00702D7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70" w:rsidRDefault="00702D70" w:rsidP="00A85798">
      <w:pPr>
        <w:spacing w:after="0" w:line="240" w:lineRule="auto"/>
      </w:pPr>
      <w:r>
        <w:separator/>
      </w:r>
    </w:p>
  </w:footnote>
  <w:footnote w:type="continuationSeparator" w:id="0">
    <w:p w:rsidR="00702D70" w:rsidRDefault="00702D70" w:rsidP="00A85798">
      <w:pPr>
        <w:spacing w:after="0" w:line="240" w:lineRule="auto"/>
      </w:pPr>
      <w:r>
        <w:continuationSeparator/>
      </w:r>
    </w:p>
  </w:footnote>
  <w:footnote w:id="1">
    <w:p w:rsidR="00702D70" w:rsidRPr="006A4B85" w:rsidRDefault="00702D7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BCB453E"/>
    <w:multiLevelType w:val="multilevel"/>
    <w:tmpl w:val="ADA4205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ascii="Times New Roman" w:hAnsi="Times New Roman" w:cs="Times New Roman" w:hint="default"/>
        <w:b w:val="0"/>
        <w:bCs/>
        <w:i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7">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0">
    <w:nsid w:val="42CD619D"/>
    <w:multiLevelType w:val="hybridMultilevel"/>
    <w:tmpl w:val="12464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2C0C26"/>
    <w:multiLevelType w:val="hybridMultilevel"/>
    <w:tmpl w:val="69985D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6">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9"/>
  </w:num>
  <w:num w:numId="6">
    <w:abstractNumId w:val="32"/>
  </w:num>
  <w:num w:numId="7">
    <w:abstractNumId w:val="36"/>
  </w:num>
  <w:num w:numId="8">
    <w:abstractNumId w:val="25"/>
  </w:num>
  <w:num w:numId="9">
    <w:abstractNumId w:val="33"/>
  </w:num>
  <w:num w:numId="10">
    <w:abstractNumId w:val="26"/>
  </w:num>
  <w:num w:numId="11">
    <w:abstractNumId w:val="27"/>
  </w:num>
  <w:num w:numId="12">
    <w:abstractNumId w:val="30"/>
  </w:num>
  <w:num w:numId="1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3CC2"/>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6383"/>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2D70"/>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3E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0784C"/>
    <w:rsid w:val="0091358C"/>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71719"/>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152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2F78"/>
    <w:rsid w:val="00F147AE"/>
    <w:rsid w:val="00F15C19"/>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1867-BD65-4FB9-B395-2E80E0BF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27</Pages>
  <Words>10276</Words>
  <Characters>58578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68717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19</cp:revision>
  <cp:lastPrinted>2020-05-25T10:57:00Z</cp:lastPrinted>
  <dcterms:created xsi:type="dcterms:W3CDTF">2022-02-04T06:47:00Z</dcterms:created>
  <dcterms:modified xsi:type="dcterms:W3CDTF">2022-08-11T12:55:00Z</dcterms:modified>
</cp:coreProperties>
</file>