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8D4C23" w:rsidRPr="00BA6A35" w:rsidRDefault="008D4C23" w:rsidP="008D4C23">
            <w:pPr>
              <w:jc w:val="center"/>
              <w:rPr>
                <w:rFonts w:ascii="Times New Roman" w:hAnsi="Times New Roman" w:cs="Times New Roman"/>
                <w:b/>
              </w:rPr>
            </w:pPr>
            <w:r w:rsidRPr="008D4C23">
              <w:rPr>
                <w:rFonts w:ascii="Times New Roman" w:hAnsi="Times New Roman" w:cs="Times New Roman"/>
                <w:b/>
                <w:sz w:val="24"/>
                <w:szCs w:val="24"/>
              </w:rPr>
              <w:t xml:space="preserve">НА ПРИОБРЕТЕНИЕ РУБОЧНЫХ ОКОН  ДЛЯ ПРОЕКТА </w:t>
            </w:r>
            <w:r w:rsidRPr="008D4C23">
              <w:rPr>
                <w:rFonts w:ascii="Times New Roman" w:hAnsi="Times New Roman" w:cs="Times New Roman"/>
                <w:b/>
                <w:sz w:val="24"/>
                <w:szCs w:val="24"/>
                <w:lang w:val="en-US"/>
              </w:rPr>
              <w:t>NE</w:t>
            </w:r>
            <w:r w:rsidRPr="008D4C23">
              <w:rPr>
                <w:rFonts w:ascii="Times New Roman" w:hAnsi="Times New Roman" w:cs="Times New Roman"/>
                <w:b/>
                <w:sz w:val="24"/>
                <w:szCs w:val="24"/>
              </w:rPr>
              <w:t>060  ЗАКАЗ №501.</w:t>
            </w:r>
          </w:p>
          <w:p w:rsidR="00EF5C86" w:rsidRPr="00776EDE" w:rsidRDefault="00EF5C86" w:rsidP="008D4C23">
            <w:pPr>
              <w:tabs>
                <w:tab w:val="left" w:pos="2736"/>
              </w:tabs>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8D4C23" w:rsidRPr="008D4C23">
              <w:rPr>
                <w:rFonts w:ascii="Times New Roman" w:hAnsi="Times New Roman" w:cs="Times New Roman"/>
                <w:color w:val="000000"/>
                <w:sz w:val="24"/>
                <w:szCs w:val="24"/>
              </w:rPr>
              <w:t xml:space="preserve">76-28 </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8D4C23" w:rsidRPr="008D4C23">
              <w:rPr>
                <w:rFonts w:ascii="Times New Roman" w:hAnsi="Times New Roman" w:cs="Times New Roman"/>
                <w:color w:val="000000"/>
                <w:sz w:val="24"/>
                <w:szCs w:val="24"/>
              </w:rPr>
              <w:t>Оверченко Евгения Юрьевна</w:t>
            </w:r>
            <w:r w:rsidR="001B20DC" w:rsidRPr="008D4C23">
              <w:rPr>
                <w:rFonts w:ascii="Times New Roman" w:hAnsi="Times New Roman" w:cs="Times New Roman"/>
                <w:color w:val="000000"/>
                <w:sz w:val="24"/>
                <w:szCs w:val="24"/>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8D4C23" w:rsidRDefault="008D4C23" w:rsidP="008D4C23">
            <w:pPr>
              <w:jc w:val="center"/>
              <w:rPr>
                <w:rFonts w:ascii="Times New Roman" w:hAnsi="Times New Roman" w:cs="Times New Roman"/>
                <w:b/>
              </w:rPr>
            </w:pPr>
            <w:r w:rsidRPr="008D4C23">
              <w:rPr>
                <w:rFonts w:ascii="Times New Roman" w:hAnsi="Times New Roman" w:cs="Times New Roman"/>
                <w:sz w:val="24"/>
                <w:szCs w:val="24"/>
              </w:rPr>
              <w:t xml:space="preserve">Приобретение рубочных окон  для проекта </w:t>
            </w:r>
            <w:r w:rsidRPr="008D4C23">
              <w:rPr>
                <w:rFonts w:ascii="Times New Roman" w:hAnsi="Times New Roman" w:cs="Times New Roman"/>
                <w:sz w:val="24"/>
                <w:szCs w:val="24"/>
                <w:lang w:val="en-US"/>
              </w:rPr>
              <w:t>NE</w:t>
            </w:r>
            <w:r w:rsidRPr="008D4C23">
              <w:rPr>
                <w:rFonts w:ascii="Times New Roman" w:hAnsi="Times New Roman" w:cs="Times New Roman"/>
                <w:sz w:val="24"/>
                <w:szCs w:val="24"/>
              </w:rPr>
              <w:t>060  заказ №501</w:t>
            </w:r>
            <w:r w:rsidR="00AD694F" w:rsidRPr="008D4C23">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4C23" w:rsidRDefault="008D4C23" w:rsidP="001B20DC">
            <w:pPr>
              <w:contextualSpacing/>
              <w:jc w:val="both"/>
              <w:rPr>
                <w:rFonts w:ascii="Times New Roman" w:hAnsi="Times New Roman" w:cs="Times New Roman"/>
                <w:sz w:val="24"/>
                <w:szCs w:val="24"/>
              </w:rPr>
            </w:pPr>
            <w:r w:rsidRPr="008D4C23">
              <w:rPr>
                <w:rFonts w:ascii="Times New Roman" w:hAnsi="Times New Roman" w:cs="Times New Roman"/>
                <w:sz w:val="24"/>
                <w:szCs w:val="24"/>
              </w:rPr>
              <w:t xml:space="preserve">Не более 125 рабочих дней </w:t>
            </w:r>
            <w:proofErr w:type="gramStart"/>
            <w:r w:rsidRPr="008D4C23">
              <w:rPr>
                <w:rFonts w:ascii="Times New Roman" w:hAnsi="Times New Roman" w:cs="Times New Roman"/>
                <w:sz w:val="24"/>
                <w:szCs w:val="24"/>
              </w:rPr>
              <w:t>с даты авансирования</w:t>
            </w:r>
            <w:proofErr w:type="gramEnd"/>
            <w:r w:rsidRPr="008D4C23">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8D4C23" w:rsidP="00C93951">
            <w:pPr>
              <w:jc w:val="center"/>
              <w:rPr>
                <w:rFonts w:ascii="Times New Roman" w:hAnsi="Times New Roman" w:cs="Times New Roman"/>
                <w:b/>
                <w:sz w:val="24"/>
                <w:szCs w:val="24"/>
              </w:rPr>
            </w:pPr>
            <w:r>
              <w:rPr>
                <w:rFonts w:ascii="Times New Roman" w:hAnsi="Times New Roman" w:cs="Times New Roman"/>
                <w:b/>
                <w:sz w:val="24"/>
                <w:szCs w:val="24"/>
              </w:rPr>
              <w:t>19 555 964,39</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1759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1759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11759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17590">
              <w:rPr>
                <w:rFonts w:ascii="Times New Roman" w:hAnsi="Times New Roman" w:cs="Times New Roman"/>
                <w:sz w:val="24"/>
                <w:szCs w:val="24"/>
              </w:rPr>
              <w:t>13</w:t>
            </w:r>
            <w:bookmarkStart w:id="0" w:name="_GoBack"/>
            <w:bookmarkEnd w:id="0"/>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9) Документ подтверждающий статус производителя либо 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lastRenderedPageBreak/>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195F8B">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2E20F4">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2E20F4">
              <w:rPr>
                <w:rFonts w:ascii="Times New Roman" w:hAnsi="Times New Roman" w:cs="Times New Roman"/>
                <w:b/>
                <w:sz w:val="24"/>
                <w:szCs w:val="24"/>
                <w:highlight w:val="yellow"/>
              </w:rPr>
              <w:t>Техническую спецификацию на поставляемый товар.</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8D4C23" w:rsidRPr="00195F8B" w:rsidRDefault="008D4C23" w:rsidP="008D4C23">
            <w:pPr>
              <w:contextualSpacing/>
              <w:jc w:val="both"/>
              <w:rPr>
                <w:rFonts w:ascii="Times New Roman" w:hAnsi="Times New Roman" w:cs="Times New Roman"/>
                <w:sz w:val="24"/>
                <w:szCs w:val="24"/>
              </w:rPr>
            </w:pPr>
            <w:r w:rsidRPr="00195F8B">
              <w:rPr>
                <w:rFonts w:ascii="Times New Roman" w:hAnsi="Times New Roman" w:cs="Times New Roman"/>
                <w:sz w:val="24"/>
                <w:szCs w:val="24"/>
              </w:rPr>
              <w:t xml:space="preserve">         - ИТТ рубочные окна </w:t>
            </w:r>
            <w:r w:rsidRPr="00195F8B">
              <w:rPr>
                <w:rFonts w:ascii="Times New Roman" w:hAnsi="Times New Roman" w:cs="Times New Roman"/>
                <w:sz w:val="24"/>
                <w:szCs w:val="24"/>
                <w:lang w:val="en-US"/>
              </w:rPr>
              <w:t>NE</w:t>
            </w:r>
            <w:r w:rsidRPr="00195F8B">
              <w:rPr>
                <w:rFonts w:ascii="Times New Roman" w:hAnsi="Times New Roman" w:cs="Times New Roman"/>
                <w:sz w:val="24"/>
                <w:szCs w:val="24"/>
              </w:rPr>
              <w:t>060.360049.023_а</w:t>
            </w:r>
            <w:proofErr w:type="gramStart"/>
            <w:r w:rsidRPr="00195F8B">
              <w:rPr>
                <w:rFonts w:ascii="Times New Roman" w:hAnsi="Times New Roman" w:cs="Times New Roman"/>
                <w:sz w:val="24"/>
                <w:szCs w:val="24"/>
              </w:rPr>
              <w:t>1</w:t>
            </w:r>
            <w:proofErr w:type="gramEnd"/>
            <w:r w:rsidRPr="00195F8B">
              <w:rPr>
                <w:rFonts w:ascii="Times New Roman" w:hAnsi="Times New Roman" w:cs="Times New Roman"/>
                <w:sz w:val="24"/>
                <w:szCs w:val="24"/>
              </w:rPr>
              <w:t xml:space="preserve"> </w:t>
            </w:r>
          </w:p>
          <w:p w:rsidR="00514E35" w:rsidRPr="00226050" w:rsidRDefault="00514E35" w:rsidP="00144C7C">
            <w:pPr>
              <w:ind w:left="33"/>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w:t>
            </w:r>
            <w:r w:rsidRPr="00FB4892">
              <w:rPr>
                <w:rFonts w:ascii="Times New Roman" w:hAnsi="Times New Roman" w:cs="Times New Roman"/>
                <w:sz w:val="24"/>
                <w:szCs w:val="24"/>
              </w:rPr>
              <w:lastRenderedPageBreak/>
              <w:t>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w:t>
            </w:r>
            <w:r w:rsidRPr="001B4074">
              <w:rPr>
                <w:rFonts w:ascii="Times New Roman" w:hAnsi="Times New Roman" w:cs="Times New Roman"/>
                <w:sz w:val="24"/>
                <w:szCs w:val="24"/>
              </w:rPr>
              <w:lastRenderedPageBreak/>
              <w:t>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В случае заключения между Покупателем и ФГУП «РОСМОРПОРТ» договоров в порядке опциона, предусмотренного </w:t>
            </w:r>
            <w:r w:rsidRPr="00094B26">
              <w:rPr>
                <w:rFonts w:ascii="Times New Roman" w:hAnsi="Times New Roman" w:cs="Times New Roman"/>
                <w:sz w:val="24"/>
                <w:szCs w:val="24"/>
                <w:highlight w:val="yellow"/>
              </w:rPr>
              <w:lastRenderedPageBreak/>
              <w:t>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195F8B" w:rsidRPr="00BA6A35" w:rsidRDefault="00195F8B" w:rsidP="00195F8B">
      <w:pPr>
        <w:jc w:val="center"/>
        <w:rPr>
          <w:rFonts w:ascii="Times New Roman" w:hAnsi="Times New Roman" w:cs="Times New Roman"/>
          <w:b/>
        </w:rPr>
      </w:pPr>
      <w:r w:rsidRPr="00BA6A35">
        <w:rPr>
          <w:rFonts w:ascii="Times New Roman" w:hAnsi="Times New Roman" w:cs="Times New Roman"/>
          <w:b/>
        </w:rPr>
        <w:t>Техническое задание</w:t>
      </w:r>
    </w:p>
    <w:p w:rsidR="00195F8B" w:rsidRPr="00CB0F1B" w:rsidRDefault="00195F8B" w:rsidP="00195F8B">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рубочных окон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10774" w:type="dxa"/>
        <w:tblInd w:w="-176" w:type="dxa"/>
        <w:tblLayout w:type="fixed"/>
        <w:tblLook w:val="04A0" w:firstRow="1" w:lastRow="0" w:firstColumn="1" w:lastColumn="0" w:noHBand="0" w:noVBand="1"/>
      </w:tblPr>
      <w:tblGrid>
        <w:gridCol w:w="2093"/>
        <w:gridCol w:w="8681"/>
      </w:tblGrid>
      <w:tr w:rsidR="00195F8B" w:rsidTr="00D06E41">
        <w:trPr>
          <w:trHeight w:val="763"/>
        </w:trPr>
        <w:tc>
          <w:tcPr>
            <w:tcW w:w="2093" w:type="dxa"/>
          </w:tcPr>
          <w:p w:rsidR="00195F8B" w:rsidRPr="00BA6A35" w:rsidRDefault="00195F8B" w:rsidP="004A0C4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681" w:type="dxa"/>
          </w:tcPr>
          <w:p w:rsidR="00195F8B" w:rsidRPr="0061268C" w:rsidRDefault="00195F8B" w:rsidP="004A0C47">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рубочных окон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681" w:type="dxa"/>
          </w:tcPr>
          <w:p w:rsidR="00195F8B" w:rsidRPr="00D253D1" w:rsidRDefault="00195F8B" w:rsidP="004A0C47">
            <w:pPr>
              <w:rPr>
                <w:rFonts w:ascii="Times New Roman" w:hAnsi="Times New Roman" w:cs="Times New Roman"/>
              </w:rPr>
            </w:pP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681" w:type="dxa"/>
          </w:tcPr>
          <w:p w:rsidR="00195F8B" w:rsidRPr="00946FDA" w:rsidRDefault="00195F8B" w:rsidP="004A0C47">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195F8B" w:rsidTr="00D06E41">
        <w:tc>
          <w:tcPr>
            <w:tcW w:w="2093" w:type="dxa"/>
          </w:tcPr>
          <w:p w:rsidR="00195F8B" w:rsidRPr="00BA6A35"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более 125 рабочих дней </w:t>
            </w:r>
            <w:proofErr w:type="gramStart"/>
            <w:r>
              <w:rPr>
                <w:rFonts w:ascii="Times New Roman" w:hAnsi="Times New Roman" w:cs="Times New Roman"/>
              </w:rPr>
              <w:t>с даты авансирования</w:t>
            </w:r>
            <w:proofErr w:type="gramEnd"/>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681" w:type="dxa"/>
          </w:tcPr>
          <w:p w:rsidR="00195F8B" w:rsidRDefault="00195F8B" w:rsidP="004A0C4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195F8B" w:rsidRPr="00946FDA" w:rsidRDefault="00195F8B" w:rsidP="004A0C4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195F8B" w:rsidRPr="004E32D0" w:rsidRDefault="00195F8B" w:rsidP="004A0C47">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95F8B" w:rsidRPr="00064B8F" w:rsidRDefault="00195F8B" w:rsidP="004A0C47">
            <w:pPr>
              <w:contextualSpacing/>
              <w:jc w:val="both"/>
              <w:rPr>
                <w:rFonts w:ascii="Times New Roman" w:hAnsi="Times New Roman" w:cs="Times New Roman"/>
              </w:rPr>
            </w:pPr>
            <w:r w:rsidRPr="0061268C">
              <w:rPr>
                <w:rFonts w:ascii="Times New Roman" w:hAnsi="Times New Roman" w:cs="Times New Roman"/>
                <w:i/>
              </w:rPr>
              <w:t xml:space="preserve"> </w:t>
            </w:r>
            <w:r w:rsidRPr="00784F78">
              <w:rPr>
                <w:rFonts w:ascii="Times New Roman" w:hAnsi="Times New Roman" w:cs="Times New Roman"/>
                <w:b/>
              </w:rPr>
              <w:t>На дату заключения договора 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195F8B" w:rsidTr="00D06E41">
        <w:trPr>
          <w:trHeight w:val="476"/>
        </w:trPr>
        <w:tc>
          <w:tcPr>
            <w:tcW w:w="10774" w:type="dxa"/>
            <w:gridSpan w:val="2"/>
          </w:tcPr>
          <w:p w:rsidR="00195F8B" w:rsidRDefault="00195F8B" w:rsidP="004A0C47">
            <w:pPr>
              <w:pStyle w:val="a5"/>
              <w:suppressAutoHyphens/>
              <w:ind w:left="567"/>
              <w:jc w:val="both"/>
              <w:rPr>
                <w:rFonts w:ascii="Times New Roman" w:hAnsi="Times New Roman" w:cs="Times New Roman"/>
              </w:rPr>
            </w:pPr>
          </w:p>
          <w:p w:rsidR="00195F8B" w:rsidRPr="00946FDA" w:rsidRDefault="00195F8B" w:rsidP="004A0C4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195F8B" w:rsidRDefault="00195F8B" w:rsidP="004A0C47">
            <w:pPr>
              <w:pStyle w:val="a5"/>
              <w:ind w:left="0"/>
              <w:jc w:val="both"/>
              <w:rPr>
                <w:rFonts w:ascii="Times New Roman" w:hAnsi="Times New Roman" w:cs="Times New Roman"/>
              </w:rPr>
            </w:pPr>
          </w:p>
        </w:tc>
      </w:tr>
    </w:tbl>
    <w:p w:rsidR="00195F8B" w:rsidRPr="00BA6A35" w:rsidRDefault="00195F8B" w:rsidP="00195F8B">
      <w:pPr>
        <w:ind w:firstLine="567"/>
        <w:contextualSpacing/>
        <w:jc w:val="both"/>
        <w:rPr>
          <w:rFonts w:ascii="Times New Roman" w:hAnsi="Times New Roman" w:cs="Times New Roman"/>
        </w:rPr>
      </w:pPr>
    </w:p>
    <w:p w:rsidR="00195F8B" w:rsidRDefault="00195F8B" w:rsidP="00195F8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95F8B" w:rsidRPr="00BA6A35" w:rsidRDefault="00195F8B" w:rsidP="00195F8B">
      <w:pPr>
        <w:contextualSpacing/>
        <w:jc w:val="both"/>
        <w:rPr>
          <w:rFonts w:ascii="Times New Roman" w:hAnsi="Times New Roman" w:cs="Times New Roman"/>
        </w:rPr>
      </w:pP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 xml:space="preserve">Рубочные окна  (технические характеристики и комплектность согласно </w:t>
            </w:r>
            <w:r w:rsidRPr="00DE05DD">
              <w:rPr>
                <w:rFonts w:ascii="Times New Roman" w:eastAsia="Times New Roman" w:hAnsi="Times New Roman" w:cs="Times New Roman"/>
              </w:rPr>
              <w:t>NE060.360049.0</w:t>
            </w:r>
            <w:r>
              <w:rPr>
                <w:rFonts w:ascii="Times New Roman" w:eastAsia="Times New Roman" w:hAnsi="Times New Roman" w:cs="Times New Roman"/>
              </w:rPr>
              <w:t>23И</w:t>
            </w:r>
            <w:r w:rsidRPr="00DE05DD">
              <w:rPr>
                <w:rFonts w:ascii="Times New Roman" w:eastAsia="Times New Roman" w:hAnsi="Times New Roman" w:cs="Times New Roman"/>
              </w:rPr>
              <w:t>ТТ</w:t>
            </w:r>
            <w:r>
              <w:rPr>
                <w:rFonts w:ascii="Times New Roman" w:eastAsia="Times New Roman" w:hAnsi="Times New Roman" w:cs="Times New Roman"/>
              </w:rPr>
              <w:t>_а</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1</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3 585 260,14</w:t>
            </w:r>
          </w:p>
        </w:tc>
      </w:tr>
    </w:tbl>
    <w:p w:rsidR="00195F8B" w:rsidRPr="00BA6A35" w:rsidRDefault="00195F8B" w:rsidP="00195F8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95F8B" w:rsidRDefault="00195F8B" w:rsidP="00195F8B">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r>
        <w:rPr>
          <w:rFonts w:ascii="Times New Roman" w:hAnsi="Times New Roman" w:cs="Times New Roman"/>
        </w:rPr>
        <w:t xml:space="preserve"> </w:t>
      </w:r>
    </w:p>
    <w:p w:rsidR="00D06E41" w:rsidRDefault="00D06E41" w:rsidP="00195F8B">
      <w:pPr>
        <w:contextualSpacing/>
        <w:jc w:val="both"/>
        <w:rPr>
          <w:rFonts w:ascii="Times New Roman" w:hAnsi="Times New Roman" w:cs="Times New Roman"/>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95F8B" w:rsidRPr="00BA6A35" w:rsidRDefault="00195F8B" w:rsidP="00195F8B">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95F8B" w:rsidRPr="00BA6A35" w:rsidRDefault="00195F8B" w:rsidP="00195F8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95F8B" w:rsidRPr="00064B8F" w:rsidRDefault="00195F8B" w:rsidP="00195F8B">
      <w:pPr>
        <w:tabs>
          <w:tab w:val="left" w:pos="1134"/>
        </w:tabs>
        <w:contextualSpacing/>
        <w:jc w:val="both"/>
        <w:rPr>
          <w:rFonts w:ascii="Times New Roman" w:hAnsi="Times New Roman" w:cs="Times New Roman"/>
        </w:rPr>
      </w:pPr>
      <w:r>
        <w:rPr>
          <w:rFonts w:ascii="Times New Roman" w:hAnsi="Times New Roman" w:cs="Times New Roman"/>
          <w:b/>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95F8B" w:rsidRDefault="00195F8B" w:rsidP="00195F8B">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95F8B" w:rsidRDefault="00195F8B" w:rsidP="00195F8B">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195F8B" w:rsidRPr="002C7FD6" w:rsidRDefault="00195F8B" w:rsidP="00195F8B">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95F8B" w:rsidRDefault="00195F8B" w:rsidP="00195F8B">
      <w:pPr>
        <w:autoSpaceDE w:val="0"/>
        <w:ind w:firstLine="567"/>
        <w:contextualSpacing/>
        <w:jc w:val="both"/>
        <w:rPr>
          <w:rFonts w:ascii="Times New Roman" w:eastAsia="DejaVu Sans" w:hAnsi="Times New Roman" w:cs="Times New Roman"/>
        </w:rPr>
      </w:pPr>
    </w:p>
    <w:p w:rsidR="00195F8B" w:rsidRPr="00D76B3D" w:rsidRDefault="00195F8B" w:rsidP="00195F8B">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195F8B" w:rsidRPr="00326A15"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660E" w:rsidRDefault="0054660E" w:rsidP="0054660E">
      <w:pPr>
        <w:rPr>
          <w:rFonts w:ascii="Times New Roman" w:hAnsi="Times New Roman" w:cs="Times New Roman"/>
        </w:rPr>
      </w:pPr>
    </w:p>
    <w:p w:rsidR="00FF091C" w:rsidRDefault="00FF091C"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lastRenderedPageBreak/>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8501E4" w:rsidRPr="005B735D" w:rsidRDefault="008501E4" w:rsidP="008501E4">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8501E4" w:rsidRPr="005B735D" w:rsidTr="001E408C">
        <w:trPr>
          <w:trHeight w:val="193"/>
        </w:trPr>
        <w:tc>
          <w:tcPr>
            <w:tcW w:w="5451" w:type="dxa"/>
            <w:shd w:val="clear" w:color="auto" w:fill="auto"/>
          </w:tcPr>
          <w:p w:rsidR="008501E4" w:rsidRPr="005B735D" w:rsidRDefault="008501E4" w:rsidP="001E40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8501E4" w:rsidRPr="005B735D" w:rsidRDefault="008501E4" w:rsidP="001E40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8501E4" w:rsidRPr="005B735D" w:rsidTr="001E408C">
        <w:trPr>
          <w:trHeight w:val="193"/>
        </w:trPr>
        <w:tc>
          <w:tcPr>
            <w:tcW w:w="5451" w:type="dxa"/>
            <w:shd w:val="clear" w:color="auto" w:fill="auto"/>
          </w:tcPr>
          <w:p w:rsidR="008501E4" w:rsidRPr="005B735D" w:rsidRDefault="008501E4" w:rsidP="001E40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8501E4" w:rsidRPr="005B735D" w:rsidRDefault="008501E4" w:rsidP="001E40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8501E4" w:rsidRPr="005B735D" w:rsidRDefault="008501E4" w:rsidP="008501E4">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8501E4" w:rsidRPr="005B735D" w:rsidRDefault="008501E4" w:rsidP="008501E4">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8501E4" w:rsidRPr="005B735D" w:rsidRDefault="008501E4" w:rsidP="008501E4">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8501E4"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8501E4" w:rsidRPr="00B71576" w:rsidRDefault="008501E4" w:rsidP="008501E4">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w:t>
      </w:r>
      <w:r w:rsidRPr="005B735D">
        <w:rPr>
          <w:rFonts w:ascii="Times New Roman" w:eastAsia="DejaVu Sans" w:hAnsi="Times New Roman" w:cs="Times New Roman"/>
          <w:color w:val="000000" w:themeColor="text1"/>
        </w:rPr>
        <w:lastRenderedPageBreak/>
        <w:t xml:space="preserve">(__________)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8501E4" w:rsidRPr="005B735D" w:rsidRDefault="008501E4" w:rsidP="008501E4">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8501E4" w:rsidRPr="005B735D" w:rsidRDefault="008501E4" w:rsidP="008501E4">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8501E4" w:rsidRPr="004E32D0" w:rsidRDefault="008501E4" w:rsidP="008501E4">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8501E4" w:rsidRPr="004E32D0" w:rsidRDefault="008501E4" w:rsidP="008501E4">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8501E4"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8501E4" w:rsidRPr="005B735D" w:rsidRDefault="008501E4" w:rsidP="008501E4">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8501E4" w:rsidRDefault="008501E4" w:rsidP="008501E4">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8501E4" w:rsidRPr="004E32D0" w:rsidRDefault="008501E4" w:rsidP="008501E4">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8501E4" w:rsidRPr="005B735D" w:rsidRDefault="008501E4" w:rsidP="008501E4">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8501E4" w:rsidRPr="005B735D" w:rsidRDefault="008501E4" w:rsidP="008501E4">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8501E4" w:rsidRDefault="008501E4" w:rsidP="008501E4">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8501E4" w:rsidRPr="00C95144" w:rsidRDefault="008501E4" w:rsidP="008501E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8501E4" w:rsidRPr="005B735D" w:rsidRDefault="008501E4" w:rsidP="008501E4">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8501E4" w:rsidRPr="005B735D" w:rsidRDefault="008501E4" w:rsidP="008501E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8501E4" w:rsidRPr="005B735D" w:rsidRDefault="008501E4" w:rsidP="008501E4">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501E4" w:rsidRPr="005B735D" w:rsidRDefault="008501E4" w:rsidP="008501E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8501E4" w:rsidRPr="005B735D" w:rsidRDefault="008501E4" w:rsidP="008501E4">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8501E4" w:rsidRPr="005B735D" w:rsidRDefault="008501E4" w:rsidP="008501E4">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8501E4" w:rsidRPr="005B735D" w:rsidRDefault="008501E4" w:rsidP="008501E4">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8501E4" w:rsidRPr="005B735D" w:rsidRDefault="008501E4" w:rsidP="008501E4">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8501E4" w:rsidRPr="005B735D" w:rsidRDefault="008501E4" w:rsidP="008501E4">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8501E4" w:rsidRPr="005B735D" w:rsidRDefault="008501E4" w:rsidP="008501E4">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8501E4" w:rsidRPr="005B735D" w:rsidRDefault="008501E4" w:rsidP="008501E4">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8501E4" w:rsidRPr="005B735D" w:rsidRDefault="008501E4" w:rsidP="008501E4">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8501E4" w:rsidRPr="005B735D" w:rsidRDefault="008501E4" w:rsidP="008501E4">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8501E4" w:rsidRPr="005B735D" w:rsidRDefault="008501E4" w:rsidP="008501E4">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8501E4" w:rsidRPr="005B735D" w:rsidRDefault="008501E4" w:rsidP="008501E4">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8501E4" w:rsidRPr="005B735D" w:rsidRDefault="008501E4" w:rsidP="008501E4">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8501E4"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8501E4" w:rsidRPr="006D5465" w:rsidRDefault="008501E4" w:rsidP="008501E4">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8501E4" w:rsidRPr="006D5465"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501E4" w:rsidRPr="006D5465"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8501E4"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8501E4" w:rsidRDefault="008501E4" w:rsidP="008501E4">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8501E4" w:rsidRDefault="008501E4" w:rsidP="008501E4">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8501E4" w:rsidRDefault="008501E4" w:rsidP="008501E4">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8501E4" w:rsidRDefault="008501E4" w:rsidP="008501E4">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8501E4" w:rsidRPr="005B735D" w:rsidTr="001E408C">
        <w:trPr>
          <w:trHeight w:val="285"/>
        </w:trPr>
        <w:tc>
          <w:tcPr>
            <w:tcW w:w="5104"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8501E4" w:rsidRPr="005B735D" w:rsidRDefault="008501E4" w:rsidP="001E40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8501E4" w:rsidRPr="005B735D" w:rsidTr="001E408C">
        <w:trPr>
          <w:trHeight w:val="25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8501E4" w:rsidRPr="005B735D" w:rsidTr="001E408C">
        <w:trPr>
          <w:trHeight w:val="285"/>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8501E4" w:rsidRPr="005B735D" w:rsidRDefault="008501E4" w:rsidP="001E408C">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Pr="0013401E" w:rsidRDefault="008501E4" w:rsidP="008501E4">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8501E4" w:rsidRPr="00286BE5" w:rsidRDefault="008501E4" w:rsidP="008501E4">
      <w:pPr>
        <w:spacing w:after="0" w:line="240" w:lineRule="auto"/>
        <w:jc w:val="right"/>
        <w:rPr>
          <w:rFonts w:ascii="Times New Roman" w:eastAsia="Times New Roman" w:hAnsi="Times New Roman" w:cs="Times New Roman"/>
          <w:bCs/>
          <w:color w:val="000000" w:themeColor="text1"/>
        </w:rPr>
      </w:pPr>
    </w:p>
    <w:p w:rsidR="008501E4" w:rsidRPr="00286BE5" w:rsidRDefault="008501E4" w:rsidP="008501E4">
      <w:pPr>
        <w:spacing w:after="0" w:line="240" w:lineRule="auto"/>
        <w:ind w:left="-851"/>
        <w:jc w:val="center"/>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8501E4" w:rsidRPr="005B735D" w:rsidRDefault="008501E4" w:rsidP="008501E4">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8501E4" w:rsidRPr="005B735D" w:rsidRDefault="008501E4" w:rsidP="008501E4">
      <w:pPr>
        <w:spacing w:after="0" w:line="240" w:lineRule="auto"/>
        <w:ind w:left="-709" w:firstLine="709"/>
        <w:jc w:val="both"/>
        <w:rPr>
          <w:rFonts w:ascii="Times New Roman" w:eastAsia="Times New Roman" w:hAnsi="Times New Roman" w:cs="Times New Roman"/>
          <w:b/>
          <w:bCs/>
          <w:color w:val="000000" w:themeColor="text1"/>
        </w:rPr>
      </w:pPr>
    </w:p>
    <w:p w:rsidR="008501E4" w:rsidRPr="005B735D" w:rsidRDefault="008501E4" w:rsidP="008501E4">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8501E4" w:rsidRPr="005B735D" w:rsidRDefault="008501E4" w:rsidP="008501E4">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8501E4" w:rsidRPr="005B735D" w:rsidTr="001E40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p>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8501E4" w:rsidRPr="005B735D" w:rsidTr="001E40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p>
        </w:tc>
      </w:tr>
    </w:tbl>
    <w:p w:rsidR="008501E4" w:rsidRPr="005B735D" w:rsidRDefault="008501E4" w:rsidP="008501E4">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8501E4" w:rsidRPr="005B735D" w:rsidRDefault="008501E4" w:rsidP="008501E4">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8501E4" w:rsidRPr="005B735D" w:rsidRDefault="008501E4" w:rsidP="008501E4">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8501E4" w:rsidRPr="005B735D" w:rsidRDefault="008501E4" w:rsidP="008501E4">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8501E4" w:rsidRPr="005B735D" w:rsidRDefault="008501E4" w:rsidP="008501E4">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501E4" w:rsidRPr="005B735D" w:rsidTr="001E408C">
        <w:trPr>
          <w:trHeight w:val="44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8501E4" w:rsidRPr="005B735D" w:rsidRDefault="008501E4" w:rsidP="001E40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8501E4" w:rsidRPr="005B735D" w:rsidRDefault="008501E4" w:rsidP="001E408C">
            <w:pPr>
              <w:spacing w:after="0" w:line="240" w:lineRule="auto"/>
              <w:jc w:val="both"/>
              <w:rPr>
                <w:rFonts w:ascii="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8501E4" w:rsidRPr="005B735D" w:rsidTr="001E408C">
        <w:trPr>
          <w:trHeight w:val="44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501E4" w:rsidRPr="005B735D" w:rsidRDefault="008501E4" w:rsidP="001E408C">
            <w:pPr>
              <w:spacing w:after="0" w:line="240" w:lineRule="auto"/>
              <w:jc w:val="both"/>
              <w:rPr>
                <w:rFonts w:ascii="Times New Roman" w:hAnsi="Times New Roman" w:cs="Times New Roman"/>
                <w:color w:val="000000" w:themeColor="text1"/>
                <w:lang w:eastAsia="ru-RU"/>
              </w:rPr>
            </w:pPr>
          </w:p>
        </w:tc>
      </w:tr>
    </w:tbl>
    <w:p w:rsidR="008501E4" w:rsidRDefault="008501E4" w:rsidP="008501E4">
      <w:pPr>
        <w:widowControl w:val="0"/>
        <w:spacing w:after="0" w:line="240" w:lineRule="auto"/>
        <w:contextualSpacing/>
        <w:jc w:val="center"/>
        <w:rPr>
          <w:rFonts w:ascii="Times New Roman" w:hAnsi="Times New Roman" w:cs="Times New Roman"/>
          <w:i/>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23" w:rsidRDefault="008D4C23" w:rsidP="00045E6F">
      <w:pPr>
        <w:spacing w:after="0" w:line="240" w:lineRule="auto"/>
      </w:pPr>
      <w:r>
        <w:separator/>
      </w:r>
    </w:p>
  </w:endnote>
  <w:endnote w:type="continuationSeparator" w:id="0">
    <w:p w:rsidR="008D4C23" w:rsidRDefault="008D4C2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23" w:rsidRDefault="008D4C23" w:rsidP="00045E6F">
      <w:pPr>
        <w:spacing w:after="0" w:line="240" w:lineRule="auto"/>
      </w:pPr>
      <w:r>
        <w:separator/>
      </w:r>
    </w:p>
  </w:footnote>
  <w:footnote w:type="continuationSeparator" w:id="0">
    <w:p w:rsidR="008D4C23" w:rsidRDefault="008D4C23" w:rsidP="00045E6F">
      <w:pPr>
        <w:spacing w:after="0" w:line="240" w:lineRule="auto"/>
      </w:pPr>
      <w:r>
        <w:continuationSeparator/>
      </w:r>
    </w:p>
  </w:footnote>
  <w:footnote w:id="1">
    <w:p w:rsidR="008D4C23" w:rsidRPr="006A4B85" w:rsidRDefault="008D4C2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17590"/>
    <w:rsid w:val="00120A2A"/>
    <w:rsid w:val="001211B7"/>
    <w:rsid w:val="00122379"/>
    <w:rsid w:val="00122D1F"/>
    <w:rsid w:val="001318D9"/>
    <w:rsid w:val="00134923"/>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01E4"/>
    <w:rsid w:val="00851BEC"/>
    <w:rsid w:val="00875DF7"/>
    <w:rsid w:val="00887357"/>
    <w:rsid w:val="00887C8C"/>
    <w:rsid w:val="008A035F"/>
    <w:rsid w:val="008B6F7F"/>
    <w:rsid w:val="008D1565"/>
    <w:rsid w:val="008D4C23"/>
    <w:rsid w:val="00900A8A"/>
    <w:rsid w:val="00910AD0"/>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3D2E-A0D7-401C-AE33-C3331B59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32</Pages>
  <Words>14321</Words>
  <Characters>81633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30</cp:revision>
  <dcterms:created xsi:type="dcterms:W3CDTF">2025-12-05T11:45:00Z</dcterms:created>
  <dcterms:modified xsi:type="dcterms:W3CDTF">2026-03-10T12:05:00Z</dcterms:modified>
</cp:coreProperties>
</file>