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57388C">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9D500C" w:rsidRPr="000D2A60">
              <w:rPr>
                <w:rFonts w:ascii="Times New Roman" w:hAnsi="Times New Roman" w:cs="Times New Roman"/>
                <w:b/>
              </w:rPr>
              <w:t xml:space="preserve"> </w:t>
            </w:r>
            <w:r w:rsidR="009D500C" w:rsidRPr="009D500C">
              <w:rPr>
                <w:rFonts w:ascii="Times New Roman" w:hAnsi="Times New Roman" w:cs="Times New Roman"/>
                <w:b/>
                <w:sz w:val="24"/>
                <w:szCs w:val="24"/>
              </w:rPr>
              <w:t>ПРИОБРЕТЕНИЕ</w:t>
            </w:r>
            <w:r w:rsidR="009D500C" w:rsidRPr="009D500C">
              <w:rPr>
                <w:rFonts w:ascii="Times New Roman" w:hAnsi="Times New Roman"/>
                <w:b/>
                <w:sz w:val="24"/>
                <w:szCs w:val="24"/>
              </w:rPr>
              <w:t xml:space="preserve">  СТАЛЬНЫХ ТРУБ </w:t>
            </w:r>
            <w:r w:rsidR="0057388C">
              <w:rPr>
                <w:rFonts w:ascii="Times New Roman" w:hAnsi="Times New Roman"/>
                <w:b/>
                <w:sz w:val="24"/>
                <w:szCs w:val="24"/>
              </w:rPr>
              <w:t xml:space="preserve">ДЛЯ ЗАЩИТЫ КАБЕЛЯ  ДЛЯ ПРОЕКТА </w:t>
            </w:r>
            <w:r w:rsidR="009D500C" w:rsidRPr="009D500C">
              <w:rPr>
                <w:rFonts w:ascii="Times New Roman" w:hAnsi="Times New Roman"/>
                <w:b/>
                <w:sz w:val="24"/>
                <w:szCs w:val="24"/>
              </w:rPr>
              <w:t>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A3764E" w:rsidRDefault="00A3764E" w:rsidP="00A3764E">
            <w:pPr>
              <w:jc w:val="center"/>
              <w:rPr>
                <w:rFonts w:ascii="Times New Roman" w:hAnsi="Times New Roman"/>
                <w:sz w:val="24"/>
                <w:szCs w:val="24"/>
              </w:rPr>
            </w:pPr>
            <w:r w:rsidRPr="00A3764E">
              <w:rPr>
                <w:rFonts w:ascii="Times New Roman" w:hAnsi="Times New Roman" w:cs="Times New Roman"/>
                <w:sz w:val="24"/>
                <w:szCs w:val="24"/>
              </w:rPr>
              <w:t>П</w:t>
            </w:r>
            <w:r w:rsidR="009D500C" w:rsidRPr="00A3764E">
              <w:rPr>
                <w:rFonts w:ascii="Times New Roman" w:hAnsi="Times New Roman" w:cs="Times New Roman"/>
                <w:sz w:val="24"/>
                <w:szCs w:val="24"/>
              </w:rPr>
              <w:t>риобретение</w:t>
            </w:r>
            <w:r w:rsidR="009D500C" w:rsidRPr="00A3764E">
              <w:rPr>
                <w:rFonts w:ascii="Times New Roman" w:hAnsi="Times New Roman"/>
                <w:sz w:val="24"/>
                <w:szCs w:val="24"/>
              </w:rPr>
              <w:t xml:space="preserve">  стальных труб для защиты кабеля</w:t>
            </w:r>
            <w:r>
              <w:rPr>
                <w:rFonts w:ascii="Times New Roman" w:hAnsi="Times New Roman"/>
                <w:sz w:val="24"/>
                <w:szCs w:val="24"/>
              </w:rPr>
              <w:t xml:space="preserve">  для проекта   зав. №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3764E" w:rsidRPr="000D2A60" w:rsidRDefault="00A3764E" w:rsidP="00A3764E">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A606A3" w:rsidRPr="002D51A6" w:rsidRDefault="00A606A3" w:rsidP="00850F8D">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3764E" w:rsidP="003A5FDF">
            <w:pPr>
              <w:jc w:val="center"/>
              <w:rPr>
                <w:rFonts w:ascii="Times New Roman" w:hAnsi="Times New Roman" w:cs="Times New Roman"/>
                <w:b/>
                <w:sz w:val="24"/>
                <w:szCs w:val="24"/>
              </w:rPr>
            </w:pPr>
            <w:r>
              <w:rPr>
                <w:rFonts w:ascii="Times New Roman" w:eastAsia="Times New Roman" w:hAnsi="Times New Roman" w:cs="Times New Roman"/>
                <w:b/>
                <w:bCs/>
                <w:sz w:val="24"/>
              </w:rPr>
              <w:t>2 113 207,88</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A5274"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A5274"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3764E">
              <w:rPr>
                <w:rFonts w:ascii="Times New Roman" w:hAnsi="Times New Roman" w:cs="Times New Roman"/>
                <w:sz w:val="24"/>
                <w:szCs w:val="24"/>
              </w:rPr>
              <w:t>25</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A3764E">
              <w:rPr>
                <w:rFonts w:ascii="Times New Roman" w:hAnsi="Times New Roman" w:cs="Times New Roman"/>
                <w:sz w:val="24"/>
                <w:szCs w:val="24"/>
              </w:rPr>
              <w:t>12</w:t>
            </w:r>
            <w:r w:rsidR="0007317A">
              <w:rPr>
                <w:rFonts w:ascii="Times New Roman" w:hAnsi="Times New Roman" w:cs="Times New Roman"/>
                <w:sz w:val="24"/>
                <w:szCs w:val="24"/>
              </w:rPr>
              <w:t>:</w:t>
            </w:r>
            <w:r w:rsidR="00862C19">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A3764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77741">
              <w:rPr>
                <w:rFonts w:ascii="Times New Roman" w:hAnsi="Times New Roman" w:cs="Times New Roman"/>
                <w:sz w:val="24"/>
                <w:szCs w:val="24"/>
              </w:rPr>
              <w:t>04</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3764E"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w:t>
            </w:r>
            <w:r w:rsidRPr="001B4074">
              <w:rPr>
                <w:rFonts w:ascii="Times New Roman" w:hAnsi="Times New Roman" w:cs="Times New Roman"/>
                <w:sz w:val="24"/>
                <w:szCs w:val="24"/>
              </w:rPr>
              <w:lastRenderedPageBreak/>
              <w:t>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lastRenderedPageBreak/>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b/>
                <w:u w:val="single"/>
              </w:rPr>
              <w:t>Оплата в размере 100% производится только заводам производителям или официальным дилерам с предоставлением соответствующих документов</w:t>
            </w:r>
            <w:r w:rsidRPr="000D2A60">
              <w:rPr>
                <w:rFonts w:ascii="Times New Roman" w:hAnsi="Times New Roman" w:cs="Times New Roman"/>
              </w:rPr>
              <w:t>.</w:t>
            </w:r>
          </w:p>
          <w:p w:rsidR="00A3764E" w:rsidRPr="000D2A60" w:rsidRDefault="00A3764E" w:rsidP="00A3764E">
            <w:pPr>
              <w:ind w:left="175" w:hanging="175"/>
              <w:jc w:val="both"/>
              <w:rPr>
                <w:rFonts w:ascii="Times New Roman" w:hAnsi="Times New Roman" w:cs="Times New Roman"/>
              </w:rPr>
            </w:pPr>
          </w:p>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D5343F">
              <w:rPr>
                <w:rFonts w:ascii="Times New Roman" w:hAnsi="Times New Roman" w:cs="Times New Roman"/>
                <w:b/>
                <w:i/>
                <w:sz w:val="24"/>
                <w:szCs w:val="24"/>
              </w:rPr>
              <w:lastRenderedPageBreak/>
              <w:t>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Default="00D5343F" w:rsidP="00D5343F">
            <w:pPr>
              <w:ind w:left="34"/>
              <w:jc w:val="both"/>
              <w:rPr>
                <w:rFonts w:ascii="Times New Roman" w:hAnsi="Times New Roman" w:cs="Times New Roman"/>
                <w:b/>
                <w:i/>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Default="005901B8" w:rsidP="00D5343F">
            <w:pPr>
              <w:ind w:left="34"/>
              <w:jc w:val="both"/>
              <w:rPr>
                <w:rFonts w:ascii="Times New Roman" w:hAnsi="Times New Roman" w:cs="Times New Roman"/>
                <w:b/>
                <w:i/>
                <w:sz w:val="24"/>
                <w:szCs w:val="24"/>
              </w:rPr>
            </w:pPr>
          </w:p>
          <w:p w:rsidR="005901B8" w:rsidRPr="002E2269" w:rsidRDefault="005901B8" w:rsidP="005901B8">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2E2269">
              <w:rPr>
                <w:rFonts w:ascii="Times New Roman" w:eastAsia="Courier New" w:hAnsi="Times New Roman"/>
                <w:sz w:val="24"/>
                <w:szCs w:val="24"/>
                <w:lang w:eastAsia="ru-RU" w:bidi="ru-RU"/>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1B4074" w:rsidRDefault="005901B8" w:rsidP="00D5343F">
            <w:pPr>
              <w:ind w:left="34"/>
              <w:jc w:val="both"/>
              <w:rPr>
                <w:rFonts w:ascii="Times New Roman" w:hAnsi="Times New Roman" w:cs="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lastRenderedPageBreak/>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w:t>
            </w:r>
            <w:r w:rsidRPr="001B4074">
              <w:rPr>
                <w:rFonts w:ascii="Times New Roman" w:hAnsi="Times New Roman" w:cs="Times New Roman"/>
                <w:sz w:val="24"/>
                <w:szCs w:val="24"/>
              </w:rPr>
              <w:lastRenderedPageBreak/>
              <w:t>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Запрос коммерческих предложений признается несостоявшимся в случаях:</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2) по результатам рассмотрения заявок на участие в закупке только одна заявка на участие в закупке соответствует требованиям, </w:t>
            </w:r>
            <w:r w:rsidRPr="00073816">
              <w:rPr>
                <w:rFonts w:ascii="Times New Roman" w:hAnsi="Times New Roman" w:cs="Times New Roman"/>
                <w:sz w:val="24"/>
                <w:szCs w:val="24"/>
              </w:rPr>
              <w:lastRenderedPageBreak/>
              <w:t>установленным в документации об осуществлении запроса;</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073816">
              <w:rPr>
                <w:rFonts w:ascii="Times New Roman" w:hAnsi="Times New Roman" w:cs="Times New Roman"/>
                <w:sz w:val="24"/>
                <w:szCs w:val="24"/>
              </w:rPr>
              <w:t xml:space="preserve">далее) </w:t>
            </w:r>
            <w:proofErr w:type="gramEnd"/>
            <w:r w:rsidRPr="00073816">
              <w:rPr>
                <w:rFonts w:ascii="Times New Roman" w:hAnsi="Times New Roman" w:cs="Times New Roman"/>
                <w:sz w:val="24"/>
                <w:szCs w:val="24"/>
              </w:rPr>
              <w:t>номер, уклоняются от заключения договора.</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Если запрос коммерческих предложений признан несостоявшийся, заказчик вправе:</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2) осуществить закупку повторно, изменив любые сведения о закупке;</w:t>
            </w:r>
          </w:p>
          <w:p w:rsidR="00DA5274" w:rsidRPr="00073816" w:rsidRDefault="00DA5274" w:rsidP="00DA5274">
            <w:pPr>
              <w:widowControl w:val="0"/>
              <w:tabs>
                <w:tab w:val="left" w:pos="142"/>
              </w:tabs>
              <w:autoSpaceDE w:val="0"/>
              <w:spacing w:line="240" w:lineRule="exact"/>
              <w:jc w:val="both"/>
              <w:rPr>
                <w:rFonts w:ascii="Times New Roman" w:hAnsi="Times New Roman" w:cs="Times New Roman"/>
                <w:sz w:val="24"/>
                <w:szCs w:val="24"/>
              </w:rPr>
            </w:pPr>
            <w:r w:rsidRPr="00073816">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p>
    <w:p w:rsidR="00653F6E" w:rsidRDefault="00653F6E" w:rsidP="00994A09">
      <w:pPr>
        <w:tabs>
          <w:tab w:val="left" w:pos="231"/>
        </w:tabs>
        <w:spacing w:line="190" w:lineRule="exact"/>
        <w:ind w:left="-142" w:right="142" w:firstLine="426"/>
        <w:jc w:val="right"/>
        <w:rPr>
          <w:rFonts w:ascii="Times New Roman" w:hAnsi="Times New Roman" w:cs="Times New Roman"/>
          <w:sz w:val="24"/>
          <w:szCs w:val="24"/>
        </w:rPr>
      </w:pPr>
      <w:bookmarkStart w:id="0" w:name="_GoBack"/>
      <w:bookmarkEnd w:id="0"/>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653F6E" w:rsidRPr="001B4074" w:rsidRDefault="00653F6E" w:rsidP="00653F6E">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653F6E"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653F6E" w:rsidRPr="008816FB" w:rsidTr="00101BC9">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653F6E" w:rsidRPr="008816FB" w:rsidRDefault="00653F6E"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653F6E" w:rsidRPr="008816FB" w:rsidRDefault="00653F6E"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653F6E" w:rsidRPr="008816FB" w:rsidRDefault="00653F6E" w:rsidP="00101BC9">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653F6E" w:rsidRPr="008816FB" w:rsidRDefault="00653F6E" w:rsidP="00101BC9">
            <w:pPr>
              <w:tabs>
                <w:tab w:val="left" w:pos="231"/>
              </w:tabs>
              <w:spacing w:line="216" w:lineRule="auto"/>
              <w:ind w:right="142"/>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r>
      <w:tr w:rsidR="00653F6E" w:rsidRPr="008816FB" w:rsidTr="00101BC9">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r>
      <w:tr w:rsidR="00653F6E"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Default="00653F6E" w:rsidP="00101BC9">
            <w:pPr>
              <w:tabs>
                <w:tab w:val="left" w:pos="231"/>
              </w:tabs>
              <w:spacing w:line="216" w:lineRule="auto"/>
              <w:ind w:right="142"/>
              <w:jc w:val="center"/>
              <w:rPr>
                <w:rFonts w:ascii="Times New Roman" w:hAnsi="Times New Roman" w:cs="Times New Roman"/>
                <w:lang w:val="en-US"/>
              </w:rPr>
            </w:pPr>
          </w:p>
          <w:p w:rsidR="00653F6E" w:rsidRDefault="00653F6E" w:rsidP="00101BC9">
            <w:pPr>
              <w:tabs>
                <w:tab w:val="left" w:pos="231"/>
              </w:tabs>
              <w:spacing w:line="216" w:lineRule="auto"/>
              <w:ind w:right="142"/>
              <w:jc w:val="center"/>
              <w:rPr>
                <w:rFonts w:ascii="Times New Roman" w:hAnsi="Times New Roman" w:cs="Times New Roman"/>
                <w:lang w:val="en-US"/>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p>
        </w:tc>
      </w:tr>
      <w:tr w:rsidR="00653F6E"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653F6E" w:rsidRPr="007F617C" w:rsidRDefault="00653F6E" w:rsidP="00101BC9">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653F6E" w:rsidRPr="007F617C" w:rsidRDefault="00653F6E" w:rsidP="00101BC9">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653F6E" w:rsidRPr="007F617C" w:rsidRDefault="00653F6E" w:rsidP="00101BC9">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653F6E" w:rsidRDefault="00653F6E" w:rsidP="00101BC9">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w:t>
            </w:r>
            <w:r w:rsidRPr="007F617C">
              <w:rPr>
                <w:color w:val="000000"/>
              </w:rPr>
              <w:lastRenderedPageBreak/>
              <w:t>участника, которое оценивается. </w:t>
            </w:r>
          </w:p>
          <w:p w:rsidR="00653F6E" w:rsidRPr="001B3645" w:rsidRDefault="00653F6E" w:rsidP="00101BC9">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653F6E" w:rsidRPr="008816FB" w:rsidRDefault="00653F6E" w:rsidP="00101BC9">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653F6E" w:rsidRPr="008816FB" w:rsidRDefault="00653F6E" w:rsidP="00101BC9">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Default="00653F6E" w:rsidP="00101BC9">
            <w:pPr>
              <w:tabs>
                <w:tab w:val="left" w:pos="231"/>
              </w:tabs>
              <w:spacing w:line="216" w:lineRule="auto"/>
              <w:ind w:right="142"/>
              <w:jc w:val="center"/>
              <w:rPr>
                <w:rFonts w:ascii="Times New Roman" w:hAnsi="Times New Roman" w:cs="Times New Roman"/>
              </w:rPr>
            </w:pPr>
          </w:p>
          <w:p w:rsidR="00653F6E" w:rsidRDefault="00653F6E" w:rsidP="00101BC9">
            <w:pPr>
              <w:tabs>
                <w:tab w:val="left" w:pos="231"/>
              </w:tabs>
              <w:spacing w:line="216" w:lineRule="auto"/>
              <w:ind w:right="142"/>
              <w:jc w:val="center"/>
              <w:rPr>
                <w:rFonts w:ascii="Times New Roman" w:hAnsi="Times New Roman" w:cs="Times New Roman"/>
              </w:rPr>
            </w:pPr>
          </w:p>
          <w:p w:rsidR="00653F6E" w:rsidRDefault="00653F6E" w:rsidP="00101BC9">
            <w:pPr>
              <w:tabs>
                <w:tab w:val="left" w:pos="231"/>
              </w:tabs>
              <w:spacing w:line="216" w:lineRule="auto"/>
              <w:ind w:right="142"/>
              <w:rPr>
                <w:rFonts w:ascii="Times New Roman" w:hAnsi="Times New Roman" w:cs="Times New Roman"/>
              </w:rPr>
            </w:pPr>
          </w:p>
          <w:p w:rsidR="00653F6E"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653F6E" w:rsidRPr="008816FB" w:rsidRDefault="00653F6E" w:rsidP="00101BC9">
            <w:pPr>
              <w:tabs>
                <w:tab w:val="left" w:pos="231"/>
              </w:tabs>
              <w:spacing w:line="216" w:lineRule="auto"/>
              <w:ind w:right="142"/>
              <w:rPr>
                <w:rFonts w:ascii="Times New Roman" w:hAnsi="Times New Roman" w:cs="Times New Roman"/>
              </w:rPr>
            </w:pPr>
          </w:p>
          <w:p w:rsidR="00653F6E" w:rsidRPr="001B3645" w:rsidRDefault="00653F6E" w:rsidP="00101BC9">
            <w:pPr>
              <w:tabs>
                <w:tab w:val="left" w:pos="231"/>
              </w:tabs>
              <w:spacing w:line="216" w:lineRule="auto"/>
              <w:ind w:right="142"/>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rPr>
                <w:rFonts w:ascii="Times New Roman" w:hAnsi="Times New Roman" w:cs="Times New Roman"/>
              </w:rPr>
            </w:pPr>
          </w:p>
          <w:p w:rsidR="00653F6E"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r w:rsidR="00653F6E" w:rsidRPr="008816FB" w:rsidTr="00101BC9">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center"/>
              <w:rPr>
                <w:rFonts w:ascii="Times New Roman" w:hAnsi="Times New Roman" w:cs="Times New Roman"/>
              </w:rPr>
            </w:pPr>
          </w:p>
          <w:p w:rsidR="00653F6E" w:rsidRPr="008816FB" w:rsidRDefault="00653F6E" w:rsidP="00101BC9">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653F6E" w:rsidRPr="008816FB" w:rsidRDefault="00653F6E" w:rsidP="00101BC9">
            <w:pPr>
              <w:tabs>
                <w:tab w:val="left" w:pos="231"/>
              </w:tabs>
              <w:spacing w:line="216" w:lineRule="auto"/>
              <w:ind w:right="142"/>
              <w:jc w:val="both"/>
              <w:rPr>
                <w:rFonts w:ascii="Times New Roman" w:hAnsi="Times New Roman" w:cs="Times New Roman"/>
              </w:rPr>
            </w:pPr>
          </w:p>
        </w:tc>
      </w:tr>
    </w:tbl>
    <w:p w:rsidR="00653F6E" w:rsidRPr="001B4074" w:rsidRDefault="00653F6E" w:rsidP="00653F6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653F6E" w:rsidRPr="001B4074" w:rsidRDefault="00653F6E" w:rsidP="00653F6E">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653F6E" w:rsidRPr="001B4074" w:rsidRDefault="00653F6E" w:rsidP="00653F6E">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653F6E" w:rsidRPr="001B4074" w:rsidRDefault="00653F6E" w:rsidP="00653F6E">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DA5274" w:rsidRDefault="00DA5274" w:rsidP="00524234">
      <w:pPr>
        <w:rPr>
          <w:rFonts w:ascii="Times New Roman" w:eastAsia="Times New Roman" w:hAnsi="Times New Roman" w:cs="Times New Roman"/>
          <w:sz w:val="24"/>
          <w:szCs w:val="24"/>
        </w:rPr>
      </w:pPr>
    </w:p>
    <w:p w:rsidR="00DA5274" w:rsidRDefault="00DA5274" w:rsidP="00524234">
      <w:pPr>
        <w:rPr>
          <w:rFonts w:ascii="Times New Roman" w:eastAsia="Times New Roman" w:hAnsi="Times New Roman" w:cs="Times New Roman"/>
          <w:sz w:val="24"/>
          <w:szCs w:val="24"/>
        </w:rPr>
      </w:pPr>
    </w:p>
    <w:p w:rsidR="00DA5274" w:rsidRPr="001B4074" w:rsidRDefault="00DA5274"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5901B8" w:rsidRPr="000D2A60" w:rsidRDefault="005901B8" w:rsidP="005901B8">
      <w:pPr>
        <w:jc w:val="center"/>
        <w:rPr>
          <w:rFonts w:ascii="Times New Roman" w:hAnsi="Times New Roman" w:cs="Times New Roman"/>
          <w:b/>
        </w:rPr>
      </w:pPr>
      <w:r w:rsidRPr="000D2A60">
        <w:rPr>
          <w:rFonts w:ascii="Times New Roman" w:hAnsi="Times New Roman" w:cs="Times New Roman"/>
          <w:b/>
        </w:rPr>
        <w:t>Техническое задание</w:t>
      </w:r>
    </w:p>
    <w:p w:rsidR="005901B8" w:rsidRPr="000D2A60" w:rsidRDefault="005901B8" w:rsidP="005901B8">
      <w:pPr>
        <w:jc w:val="center"/>
        <w:rPr>
          <w:rFonts w:ascii="Times New Roman" w:hAnsi="Times New Roman"/>
          <w:b/>
        </w:rPr>
      </w:pPr>
      <w:r w:rsidRPr="000D2A60">
        <w:rPr>
          <w:rFonts w:ascii="Times New Roman" w:hAnsi="Times New Roman" w:cs="Times New Roman"/>
          <w:b/>
        </w:rPr>
        <w:t>на приобретение</w:t>
      </w:r>
      <w:r w:rsidRPr="000D2A60">
        <w:rPr>
          <w:rFonts w:ascii="Times New Roman" w:hAnsi="Times New Roman"/>
          <w:b/>
        </w:rPr>
        <w:t xml:space="preserve">  стальных труб для защиты кабеля  для проекта зав. № 901.</w:t>
      </w:r>
    </w:p>
    <w:tbl>
      <w:tblPr>
        <w:tblStyle w:val="a3"/>
        <w:tblW w:w="9781" w:type="dxa"/>
        <w:tblInd w:w="108" w:type="dxa"/>
        <w:tblLayout w:type="fixed"/>
        <w:tblLook w:val="04A0" w:firstRow="1" w:lastRow="0" w:firstColumn="1" w:lastColumn="0" w:noHBand="0" w:noVBand="1"/>
      </w:tblPr>
      <w:tblGrid>
        <w:gridCol w:w="2268"/>
        <w:gridCol w:w="7513"/>
      </w:tblGrid>
      <w:tr w:rsidR="005901B8" w:rsidRPr="000D2A60" w:rsidTr="005901B8">
        <w:trPr>
          <w:trHeight w:val="763"/>
        </w:trPr>
        <w:tc>
          <w:tcPr>
            <w:tcW w:w="2268" w:type="dxa"/>
          </w:tcPr>
          <w:p w:rsidR="005901B8" w:rsidRPr="000D2A60" w:rsidRDefault="005901B8" w:rsidP="00DA5274">
            <w:pPr>
              <w:contextualSpacing/>
              <w:jc w:val="both"/>
              <w:rPr>
                <w:rFonts w:ascii="Times New Roman" w:hAnsi="Times New Roman" w:cs="Times New Roman"/>
              </w:rPr>
            </w:pPr>
            <w:r w:rsidRPr="000D2A60">
              <w:rPr>
                <w:rFonts w:ascii="Times New Roman" w:hAnsi="Times New Roman" w:cs="Times New Roman"/>
              </w:rPr>
              <w:t xml:space="preserve">1.1. Предмет настоящего технического задания. </w:t>
            </w:r>
          </w:p>
        </w:tc>
        <w:tc>
          <w:tcPr>
            <w:tcW w:w="7513" w:type="dxa"/>
          </w:tcPr>
          <w:p w:rsidR="005901B8" w:rsidRPr="000D2A60" w:rsidRDefault="005901B8" w:rsidP="005901B8">
            <w:pPr>
              <w:rPr>
                <w:rFonts w:ascii="Times New Roman" w:hAnsi="Times New Roman" w:cs="Times New Roman"/>
              </w:rPr>
            </w:pPr>
            <w:r w:rsidRPr="000D2A60">
              <w:rPr>
                <w:rFonts w:ascii="Times New Roman" w:hAnsi="Times New Roman" w:cs="Times New Roman"/>
              </w:rPr>
              <w:t xml:space="preserve">Поставка для нужд предприятия </w:t>
            </w:r>
            <w:r w:rsidRPr="000D2A60">
              <w:rPr>
                <w:rFonts w:ascii="Times New Roman" w:hAnsi="Times New Roman"/>
              </w:rPr>
              <w:t>стальных труб</w:t>
            </w:r>
            <w:proofErr w:type="gramStart"/>
            <w:r w:rsidRPr="000D2A60">
              <w:rPr>
                <w:rFonts w:ascii="Times New Roman" w:hAnsi="Times New Roman"/>
              </w:rPr>
              <w:t xml:space="preserve"> </w:t>
            </w:r>
            <w:r>
              <w:rPr>
                <w:rFonts w:ascii="Times New Roman" w:hAnsi="Times New Roman"/>
              </w:rPr>
              <w:t>.</w:t>
            </w:r>
            <w:proofErr w:type="gramEnd"/>
          </w:p>
        </w:tc>
      </w:tr>
      <w:tr w:rsidR="005901B8" w:rsidRPr="000D2A60" w:rsidTr="005901B8">
        <w:tc>
          <w:tcPr>
            <w:tcW w:w="2268" w:type="dxa"/>
          </w:tcPr>
          <w:p w:rsidR="005901B8" w:rsidRPr="000D2A60" w:rsidRDefault="005901B8" w:rsidP="00DA5274">
            <w:pPr>
              <w:contextualSpacing/>
              <w:jc w:val="both"/>
              <w:rPr>
                <w:rFonts w:ascii="Times New Roman" w:hAnsi="Times New Roman" w:cs="Times New Roman"/>
              </w:rPr>
            </w:pPr>
            <w:r w:rsidRPr="000D2A60">
              <w:rPr>
                <w:rFonts w:ascii="Times New Roman" w:hAnsi="Times New Roman" w:cs="Times New Roman"/>
              </w:rPr>
              <w:t>1.2. Основание для проведения закупки.</w:t>
            </w:r>
          </w:p>
        </w:tc>
        <w:tc>
          <w:tcPr>
            <w:tcW w:w="7513" w:type="dxa"/>
          </w:tcPr>
          <w:p w:rsidR="005901B8" w:rsidRPr="000D2A60" w:rsidRDefault="005901B8" w:rsidP="00DA5274">
            <w:pPr>
              <w:contextualSpacing/>
              <w:rPr>
                <w:rFonts w:ascii="Times New Roman" w:hAnsi="Times New Roman" w:cs="Times New Roman"/>
              </w:rPr>
            </w:pPr>
            <w:r>
              <w:rPr>
                <w:rFonts w:ascii="Times New Roman" w:hAnsi="Times New Roman" w:cs="Times New Roman"/>
              </w:rPr>
              <w:t>***********************</w:t>
            </w:r>
          </w:p>
        </w:tc>
      </w:tr>
      <w:tr w:rsidR="005901B8" w:rsidRPr="000D2A60" w:rsidTr="005901B8">
        <w:tc>
          <w:tcPr>
            <w:tcW w:w="2268" w:type="dxa"/>
          </w:tcPr>
          <w:p w:rsidR="005901B8" w:rsidRPr="000D2A60" w:rsidRDefault="005901B8" w:rsidP="00DA5274">
            <w:pPr>
              <w:contextualSpacing/>
              <w:jc w:val="both"/>
              <w:rPr>
                <w:rFonts w:ascii="Times New Roman" w:hAnsi="Times New Roman" w:cs="Times New Roman"/>
              </w:rPr>
            </w:pPr>
            <w:r w:rsidRPr="000D2A60">
              <w:rPr>
                <w:rFonts w:ascii="Times New Roman" w:hAnsi="Times New Roman" w:cs="Times New Roman"/>
              </w:rPr>
              <w:t>1.3. Порядок поставки Товара:</w:t>
            </w:r>
          </w:p>
        </w:tc>
        <w:tc>
          <w:tcPr>
            <w:tcW w:w="7513" w:type="dxa"/>
          </w:tcPr>
          <w:p w:rsidR="005901B8" w:rsidRPr="000D2A60" w:rsidRDefault="005901B8" w:rsidP="00DA5274">
            <w:pPr>
              <w:pStyle w:val="a5"/>
              <w:ind w:left="34"/>
              <w:jc w:val="both"/>
              <w:rPr>
                <w:rFonts w:ascii="Times New Roman" w:hAnsi="Times New Roman" w:cs="Times New Roman"/>
              </w:rPr>
            </w:pPr>
            <w:r w:rsidRPr="000D2A60">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5901B8" w:rsidRPr="000D2A60" w:rsidTr="005901B8">
        <w:tc>
          <w:tcPr>
            <w:tcW w:w="2268" w:type="dxa"/>
          </w:tcPr>
          <w:p w:rsidR="005901B8" w:rsidRPr="000D2A60" w:rsidRDefault="005901B8" w:rsidP="00DA5274">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1.4.Срок поставки товара.</w:t>
            </w:r>
          </w:p>
        </w:tc>
        <w:tc>
          <w:tcPr>
            <w:tcW w:w="7513" w:type="dxa"/>
          </w:tcPr>
          <w:p w:rsidR="005901B8" w:rsidRPr="000D2A60" w:rsidRDefault="005901B8" w:rsidP="00DA5274">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5901B8" w:rsidRPr="000D2A60" w:rsidRDefault="005901B8" w:rsidP="00DA5274">
            <w:pPr>
              <w:contextualSpacing/>
              <w:jc w:val="both"/>
              <w:rPr>
                <w:rFonts w:ascii="Times New Roman" w:hAnsi="Times New Roman" w:cs="Times New Roman"/>
              </w:rPr>
            </w:pPr>
          </w:p>
        </w:tc>
      </w:tr>
      <w:tr w:rsidR="005901B8" w:rsidRPr="000D2A60" w:rsidTr="005901B8">
        <w:tc>
          <w:tcPr>
            <w:tcW w:w="2268" w:type="dxa"/>
          </w:tcPr>
          <w:p w:rsidR="005901B8" w:rsidRPr="000D2A60" w:rsidRDefault="005901B8" w:rsidP="00DA5274">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1.5. Требуемые документы при поставке товара</w:t>
            </w:r>
          </w:p>
        </w:tc>
        <w:tc>
          <w:tcPr>
            <w:tcW w:w="7513" w:type="dxa"/>
          </w:tcPr>
          <w:p w:rsidR="005901B8" w:rsidRPr="000D2A60" w:rsidRDefault="005901B8" w:rsidP="00DA5274">
            <w:pPr>
              <w:contextualSpacing/>
              <w:jc w:val="both"/>
              <w:rPr>
                <w:rFonts w:ascii="Times New Roman" w:hAnsi="Times New Roman" w:cs="Times New Roman"/>
              </w:rPr>
            </w:pPr>
            <w:r w:rsidRPr="000D2A60">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5901B8" w:rsidRPr="000D2A60" w:rsidTr="005901B8">
        <w:tc>
          <w:tcPr>
            <w:tcW w:w="2268" w:type="dxa"/>
          </w:tcPr>
          <w:p w:rsidR="005901B8" w:rsidRPr="000D2A60" w:rsidRDefault="005901B8" w:rsidP="00DA5274">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 xml:space="preserve">1.6. Необходимость предоставления образцов </w:t>
            </w:r>
          </w:p>
        </w:tc>
        <w:tc>
          <w:tcPr>
            <w:tcW w:w="7513" w:type="dxa"/>
          </w:tcPr>
          <w:p w:rsidR="005901B8" w:rsidRPr="000D2A60" w:rsidRDefault="005901B8" w:rsidP="00DA5274">
            <w:pPr>
              <w:contextualSpacing/>
              <w:jc w:val="both"/>
              <w:rPr>
                <w:rFonts w:ascii="Times New Roman" w:hAnsi="Times New Roman" w:cs="Times New Roman"/>
              </w:rPr>
            </w:pPr>
            <w:r w:rsidRPr="000D2A60">
              <w:rPr>
                <w:rFonts w:ascii="Times New Roman" w:hAnsi="Times New Roman" w:cs="Times New Roman"/>
              </w:rPr>
              <w:t xml:space="preserve">не требуется </w:t>
            </w:r>
          </w:p>
        </w:tc>
      </w:tr>
      <w:tr w:rsidR="005901B8" w:rsidRPr="000D2A60" w:rsidTr="005901B8">
        <w:trPr>
          <w:trHeight w:val="476"/>
        </w:trPr>
        <w:tc>
          <w:tcPr>
            <w:tcW w:w="9781" w:type="dxa"/>
            <w:gridSpan w:val="2"/>
          </w:tcPr>
          <w:p w:rsidR="005901B8" w:rsidRPr="000D2A60" w:rsidRDefault="005901B8" w:rsidP="00DA5274">
            <w:pPr>
              <w:pStyle w:val="a5"/>
              <w:ind w:left="0"/>
              <w:jc w:val="both"/>
              <w:rPr>
                <w:rFonts w:ascii="Times New Roman" w:hAnsi="Times New Roman" w:cs="Times New Roman"/>
              </w:rPr>
            </w:pPr>
            <w:r w:rsidRPr="000D2A60">
              <w:rPr>
                <w:rFonts w:ascii="Times New Roman" w:hAnsi="Times New Roman" w:cs="Times New Roman"/>
              </w:rPr>
              <w:t xml:space="preserve">1.7. Товар должен быть </w:t>
            </w:r>
            <w:r w:rsidRPr="000D2A60">
              <w:rPr>
                <w:rFonts w:ascii="Times New Roman" w:hAnsi="Times New Roman" w:cs="Times New Roman"/>
                <w:lang w:eastAsia="ar-SA"/>
              </w:rPr>
              <w:t>новым, ранее не эксплуатировавшийся</w:t>
            </w:r>
            <w:r w:rsidRPr="000D2A60">
              <w:rPr>
                <w:rFonts w:ascii="Times New Roman" w:hAnsi="Times New Roman" w:cs="Times New Roman"/>
              </w:rPr>
              <w:t xml:space="preserve"> и произведен на территории РФ.</w:t>
            </w:r>
          </w:p>
        </w:tc>
      </w:tr>
    </w:tbl>
    <w:p w:rsidR="005901B8" w:rsidRPr="000D2A60" w:rsidRDefault="005901B8" w:rsidP="005901B8">
      <w:pPr>
        <w:ind w:firstLine="567"/>
        <w:contextualSpacing/>
        <w:jc w:val="both"/>
        <w:rPr>
          <w:rFonts w:ascii="Times New Roman" w:hAnsi="Times New Roman" w:cs="Times New Roman"/>
        </w:rPr>
      </w:pPr>
    </w:p>
    <w:p w:rsidR="005901B8" w:rsidRPr="000D2A60" w:rsidRDefault="005901B8" w:rsidP="005901B8">
      <w:pPr>
        <w:contextualSpacing/>
        <w:jc w:val="both"/>
        <w:rPr>
          <w:rFonts w:ascii="Times New Roman" w:hAnsi="Times New Roman" w:cs="Times New Roman"/>
        </w:rPr>
      </w:pPr>
      <w:r w:rsidRPr="000D2A60">
        <w:rPr>
          <w:rFonts w:ascii="Times New Roman" w:hAnsi="Times New Roman" w:cs="Times New Roman"/>
        </w:rPr>
        <w:t>1.8. Перечень необходимых материалов (Товара):</w:t>
      </w: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DA5274">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DA5274">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 Трубы стальные бесшовные </w:t>
            </w:r>
            <w:proofErr w:type="gramStart"/>
            <w:r w:rsidRPr="008C23A1">
              <w:rPr>
                <w:rFonts w:ascii="Times New Roman" w:hAnsi="Times New Roman" w:cs="Times New Roman"/>
              </w:rPr>
              <w:t>ТТ</w:t>
            </w:r>
            <w:proofErr w:type="gramEnd"/>
            <w:r w:rsidRPr="008C23A1">
              <w:rPr>
                <w:rFonts w:ascii="Times New Roman" w:hAnsi="Times New Roman" w:cs="Times New Roman"/>
              </w:rPr>
              <w:t xml:space="preserve"> по ГОСТ 8733-74. ГОСТ 8734-75</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p>
        </w:tc>
      </w:tr>
      <w:tr w:rsidR="005901B8" w:rsidRPr="00E23FE5" w:rsidTr="00DA5274">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Труба 22х3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м</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451</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626,30</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282 461,30</w:t>
            </w:r>
          </w:p>
        </w:tc>
      </w:tr>
      <w:tr w:rsidR="005901B8" w:rsidRPr="00E23FE5" w:rsidTr="00DA5274">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Труба 28х3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proofErr w:type="spellStart"/>
            <w:r w:rsidRPr="008C23A1">
              <w:rPr>
                <w:rFonts w:ascii="Times New Roman" w:hAnsi="Times New Roman" w:cs="Times New Roman"/>
              </w:rPr>
              <w:t>тн</w:t>
            </w:r>
            <w:proofErr w:type="spellEnd"/>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4,93</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371 348,19</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rPr>
            </w:pPr>
            <w:r w:rsidRPr="008C23A1">
              <w:rPr>
                <w:rFonts w:ascii="Times New Roman" w:hAnsi="Times New Roman" w:cs="Times New Roman"/>
              </w:rPr>
              <w:t>1 830 746,58</w:t>
            </w:r>
          </w:p>
        </w:tc>
      </w:tr>
      <w:tr w:rsidR="005901B8" w:rsidRPr="00E23FE5" w:rsidTr="00DA5274">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r w:rsidRPr="008C23A1">
              <w:rPr>
                <w:rFonts w:ascii="Times New Roman" w:hAnsi="Times New Roman" w:cs="Times New Roman"/>
                <w:b/>
              </w:rPr>
              <w:t>2 113 207,88</w:t>
            </w:r>
          </w:p>
        </w:tc>
      </w:tr>
      <w:tr w:rsidR="005901B8" w:rsidRPr="00E23FE5" w:rsidTr="00DA5274">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r w:rsidRPr="008C23A1">
              <w:rPr>
                <w:rFonts w:ascii="Times New Roman" w:hAnsi="Times New Roman" w:cs="Times New Roman"/>
                <w:b/>
              </w:rPr>
              <w:t>381 070,27</w:t>
            </w:r>
          </w:p>
        </w:tc>
      </w:tr>
    </w:tbl>
    <w:p w:rsidR="005901B8" w:rsidRPr="000D2A60" w:rsidRDefault="005901B8" w:rsidP="005901B8">
      <w:pPr>
        <w:tabs>
          <w:tab w:val="left" w:pos="993"/>
        </w:tabs>
        <w:jc w:val="both"/>
        <w:rPr>
          <w:rFonts w:ascii="Times New Roman" w:hAnsi="Times New Roman" w:cs="Times New Roman"/>
          <w:b/>
        </w:rPr>
      </w:pPr>
    </w:p>
    <w:p w:rsidR="005901B8" w:rsidRPr="000D2A60" w:rsidRDefault="005901B8" w:rsidP="005901B8">
      <w:pPr>
        <w:tabs>
          <w:tab w:val="left" w:pos="993"/>
        </w:tabs>
        <w:ind w:left="-142"/>
        <w:jc w:val="both"/>
        <w:rPr>
          <w:rFonts w:ascii="Times New Roman" w:hAnsi="Times New Roman" w:cs="Times New Roman"/>
          <w:b/>
        </w:rPr>
      </w:pPr>
      <w:r w:rsidRPr="000D2A60">
        <w:rPr>
          <w:rFonts w:ascii="Times New Roman" w:hAnsi="Times New Roman" w:cs="Times New Roman"/>
          <w:b/>
        </w:rPr>
        <w:t xml:space="preserve">2. Требования к качеству и техническим характеристикам товара: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национальные стандарты РФ;</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правила по стандартизации, нормы и рекомендации в области стандартизации;</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общероссийские классификаторы технико-экономической и социальной информации.</w:t>
      </w:r>
    </w:p>
    <w:p w:rsidR="005901B8" w:rsidRPr="000D2A60" w:rsidRDefault="005901B8" w:rsidP="005901B8">
      <w:pPr>
        <w:ind w:left="-142"/>
        <w:contextualSpacing/>
        <w:jc w:val="both"/>
        <w:rPr>
          <w:rFonts w:ascii="Times New Roman" w:hAnsi="Times New Roman" w:cs="Times New Roman"/>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3. Гарантийные обязательства: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3.1. Товар  должен быть новым, ранее не эксплуатируемым, не восстановленным, произведенным в 2026 году.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3.2. Гарантийный срок: 12 (двенадцать) месяцев.</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4. Требования к Поставщику:</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4.3. Обладать необходимыми профессиональными знаниями, опытом и репутацией;</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4.4. Иметь ресурсные возможности (финансовые, материально-технические, трудовые);</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4.6. Не искажает факты хозяйственной жизни и не ведет фиктивный документооборот;</w:t>
      </w:r>
    </w:p>
    <w:p w:rsidR="005901B8" w:rsidRPr="000D2A60" w:rsidRDefault="005901B8" w:rsidP="005901B8">
      <w:pPr>
        <w:tabs>
          <w:tab w:val="left" w:pos="-284"/>
          <w:tab w:val="left" w:pos="426"/>
          <w:tab w:val="left" w:pos="960"/>
        </w:tabs>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01B8" w:rsidRPr="000D2A60" w:rsidRDefault="005901B8" w:rsidP="005901B8">
      <w:pPr>
        <w:ind w:left="-142"/>
        <w:contextualSpacing/>
        <w:jc w:val="both"/>
        <w:rPr>
          <w:rFonts w:ascii="Times New Roman" w:hAnsi="Times New Roman" w:cs="Times New Roman"/>
        </w:rPr>
      </w:pPr>
      <w:r w:rsidRPr="000D2A60">
        <w:rPr>
          <w:rFonts w:ascii="Times New Roman" w:eastAsia="Times New Roman" w:hAnsi="Times New Roman" w:cs="Times New Roman"/>
        </w:rPr>
        <w:t>4.8. В составе исполнительного органа нет дисквалифицированных лиц</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4.9. </w:t>
      </w:r>
      <w:proofErr w:type="gramStart"/>
      <w:r w:rsidRPr="000D2A60">
        <w:rPr>
          <w:rFonts w:ascii="Times New Roman" w:hAnsi="Times New Roman" w:cs="Times New Roman"/>
        </w:rPr>
        <w:t>Способен</w:t>
      </w:r>
      <w:proofErr w:type="gramEnd"/>
      <w:r w:rsidRPr="000D2A60">
        <w:rPr>
          <w:rFonts w:ascii="Times New Roman" w:hAnsi="Times New Roman" w:cs="Times New Roman"/>
        </w:rPr>
        <w:t xml:space="preserve"> выполнить обязательства по договору в требуемые сроки и с должным качеством.</w:t>
      </w:r>
    </w:p>
    <w:p w:rsidR="005901B8" w:rsidRPr="000D2A60" w:rsidRDefault="005901B8" w:rsidP="005901B8">
      <w:pPr>
        <w:tabs>
          <w:tab w:val="left" w:pos="993"/>
        </w:tabs>
        <w:ind w:left="-142"/>
        <w:contextualSpacing/>
        <w:jc w:val="both"/>
        <w:rPr>
          <w:rFonts w:ascii="Times New Roman" w:hAnsi="Times New Roman" w:cs="Times New Roman"/>
        </w:rPr>
      </w:pPr>
      <w:r w:rsidRPr="000D2A60">
        <w:rPr>
          <w:rFonts w:ascii="Times New Roman" w:hAnsi="Times New Roman" w:cs="Times New Roman"/>
        </w:rPr>
        <w:t>4.10. Соответствует требованиям, указанным в документации о закупке.</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5. Условия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5.1. </w:t>
      </w:r>
      <w:proofErr w:type="gramStart"/>
      <w:r w:rsidRPr="000D2A60">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2A60">
        <w:rPr>
          <w:rFonts w:ascii="Times New Roman" w:hAnsi="Times New Roman" w:cs="Times New Roman"/>
        </w:rPr>
        <w:t xml:space="preserve"> Договора о банковском сопровождении.</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5.2.  Условия оплаты товара Покупателя: </w:t>
      </w: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b/>
          <w:u w:val="single"/>
        </w:rPr>
        <w:t xml:space="preserve">Оплата в размере 100% производится только заводам производителям или официальным </w:t>
      </w:r>
      <w:proofErr w:type="spellStart"/>
      <w:r w:rsidRPr="000D2A60">
        <w:rPr>
          <w:rFonts w:ascii="Times New Roman" w:hAnsi="Times New Roman" w:cs="Times New Roman"/>
          <w:b/>
          <w:u w:val="single"/>
        </w:rPr>
        <w:t>диллерам</w:t>
      </w:r>
      <w:proofErr w:type="spellEnd"/>
      <w:r w:rsidRPr="000D2A60">
        <w:rPr>
          <w:rFonts w:ascii="Times New Roman" w:hAnsi="Times New Roman" w:cs="Times New Roman"/>
          <w:b/>
          <w:u w:val="single"/>
        </w:rPr>
        <w:t xml:space="preserve"> с предоставлением соответствующих документов</w:t>
      </w:r>
      <w:r w:rsidRPr="000D2A60">
        <w:rPr>
          <w:rFonts w:ascii="Times New Roman" w:hAnsi="Times New Roman" w:cs="Times New Roman"/>
        </w:rPr>
        <w:t>.</w:t>
      </w: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hAnsi="Times New Roman"/>
          <w:sz w:val="24"/>
          <w:szCs w:val="24"/>
        </w:rPr>
        <w:t xml:space="preserve"> 5.2.1.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5.3. Обеспечение договора (или банковская гарантия) (применяется для обеспечения исполнения обязательств по возврату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5.4. Поставщик обязуется предоставить в срок не позднее 15 (пятнадцати) дней </w:t>
      </w:r>
      <w:proofErr w:type="gramStart"/>
      <w:r w:rsidRPr="000D2A60">
        <w:rPr>
          <w:rFonts w:ascii="Times New Roman" w:eastAsia="Courier New" w:hAnsi="Times New Roman"/>
          <w:sz w:val="24"/>
          <w:szCs w:val="24"/>
          <w:lang w:eastAsia="ru-RU" w:bidi="ru-RU"/>
        </w:rPr>
        <w:t>с даты заключения</w:t>
      </w:r>
      <w:proofErr w:type="gramEnd"/>
      <w:r w:rsidRPr="000D2A60">
        <w:rPr>
          <w:rFonts w:ascii="Times New Roman" w:eastAsia="Courier New" w:hAnsi="Times New Roman"/>
          <w:sz w:val="24"/>
          <w:szCs w:val="24"/>
          <w:lang w:eastAsia="ru-RU" w:bidi="ru-RU"/>
        </w:rPr>
        <w:t xml:space="preserve"> настоящего Договора обеспечение возврата аванса  по Договору в форме:</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безотзывной банковской гарантии (далее – банковская гарантия), выданной банком;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денежных средств путем их перечисления Покупателю (обеспечительный платеж).</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Способ обеспечения исполнения обязательств по Договору из перечисленных в настоящем пункте способов определяется Поставщиком.</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lastRenderedPageBreak/>
        <w:t>5.5.  Поставщик несет все расходы по получению обеспечения возврата аванса  по Договору.</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5.7. Срок действия обеспечения возврата аванса составляет срок исполнения обязательств на сумму выплаченного аванса плюс 60 (шестьдесят) дней.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 xml:space="preserve">5.8.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2E2269">
        <w:rPr>
          <w:rFonts w:ascii="Times New Roman" w:eastAsia="Courier New" w:hAnsi="Times New Roman"/>
          <w:sz w:val="24"/>
          <w:szCs w:val="24"/>
          <w:lang w:eastAsia="ru-RU" w:bidi="ru-RU"/>
        </w:rPr>
        <w:t>расходы</w:t>
      </w:r>
      <w:proofErr w:type="gramEnd"/>
      <w:r w:rsidRPr="002E2269">
        <w:rPr>
          <w:rFonts w:ascii="Times New Roman" w:eastAsia="Courier New" w:hAnsi="Times New Roman"/>
          <w:sz w:val="24"/>
          <w:szCs w:val="24"/>
          <w:lang w:eastAsia="ru-RU" w:bidi="ru-RU"/>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5.9.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DA5274" w:rsidRDefault="00DA5274"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DA5274">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DA5274">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5901B8">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tcPr>
          <w:p w:rsidR="005901B8" w:rsidRPr="008C23A1" w:rsidRDefault="005901B8" w:rsidP="00DA5274">
            <w:pP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DA5274">
            <w:pP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DA5274">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DA5274">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DA5274">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DA5274">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rPr>
            </w:pPr>
          </w:p>
        </w:tc>
      </w:tr>
      <w:tr w:rsidR="005901B8" w:rsidRPr="00E23FE5" w:rsidTr="005901B8">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b/>
              </w:rPr>
            </w:pPr>
          </w:p>
        </w:tc>
      </w:tr>
      <w:tr w:rsidR="005901B8" w:rsidRPr="00E23FE5" w:rsidTr="005901B8">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DA5274">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DA5274">
            <w:pPr>
              <w:jc w:val="center"/>
              <w:rPr>
                <w:rFonts w:ascii="Times New Roman" w:hAnsi="Times New Roman" w:cs="Times New Roman"/>
                <w:b/>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lastRenderedPageBreak/>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DA5274" w:rsidRDefault="00DA5274" w:rsidP="00C97D4D">
      <w:pPr>
        <w:suppressAutoHyphens/>
        <w:spacing w:after="0" w:line="240" w:lineRule="exact"/>
        <w:rPr>
          <w:rFonts w:ascii="Times New Roman" w:eastAsia="Calibri" w:hAnsi="Times New Roman" w:cs="Times New Roman"/>
          <w:sz w:val="28"/>
          <w:szCs w:val="28"/>
          <w:vertAlign w:val="superscript"/>
          <w:lang w:eastAsia="zh-CN"/>
        </w:rPr>
      </w:pPr>
    </w:p>
    <w:p w:rsidR="00DA5274" w:rsidRDefault="00DA5274" w:rsidP="00C97D4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DA5274" w:rsidRDefault="00DA5274"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2C36A1"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lastRenderedPageBreak/>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471648" w:rsidRPr="00356602" w:rsidRDefault="00471648" w:rsidP="0047164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Pr>
          <w:rFonts w:ascii="Times New Roman" w:eastAsia="Courier New" w:hAnsi="Times New Roman" w:cs="Times New Roman"/>
          <w:b/>
        </w:rPr>
        <w:t>_______-</w:t>
      </w:r>
      <w:r w:rsidRPr="00356602">
        <w:rPr>
          <w:rFonts w:ascii="Times New Roman" w:hAnsi="Times New Roman"/>
          <w:b/>
          <w:sz w:val="24"/>
          <w:szCs w:val="24"/>
        </w:rPr>
        <w:t>/</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471648" w:rsidRPr="00356602" w:rsidTr="00DA5274">
        <w:trPr>
          <w:trHeight w:val="193"/>
        </w:trPr>
        <w:tc>
          <w:tcPr>
            <w:tcW w:w="5451" w:type="dxa"/>
            <w:shd w:val="clear" w:color="auto" w:fill="auto"/>
          </w:tcPr>
          <w:p w:rsidR="00471648" w:rsidRPr="00356602" w:rsidRDefault="00471648" w:rsidP="00DA5274">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471648" w:rsidRPr="00356602" w:rsidRDefault="00471648" w:rsidP="00DA5274">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471648" w:rsidRDefault="00471648" w:rsidP="00DA5274">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471648" w:rsidRPr="00356602" w:rsidRDefault="00471648" w:rsidP="00DA5274">
            <w:pPr>
              <w:widowControl w:val="0"/>
              <w:snapToGrid w:val="0"/>
              <w:spacing w:after="0" w:line="240" w:lineRule="auto"/>
              <w:ind w:right="176" w:firstLine="33"/>
              <w:contextualSpacing/>
              <w:jc w:val="center"/>
              <w:rPr>
                <w:rFonts w:ascii="Times New Roman" w:hAnsi="Times New Roman" w:cs="Times New Roman"/>
              </w:rPr>
            </w:pPr>
          </w:p>
        </w:tc>
      </w:tr>
      <w:tr w:rsidR="00471648" w:rsidRPr="00356602" w:rsidTr="00DA5274">
        <w:trPr>
          <w:trHeight w:val="193"/>
        </w:trPr>
        <w:tc>
          <w:tcPr>
            <w:tcW w:w="5451" w:type="dxa"/>
            <w:shd w:val="clear" w:color="auto" w:fill="auto"/>
          </w:tcPr>
          <w:p w:rsidR="00471648" w:rsidRPr="00356602" w:rsidRDefault="00471648" w:rsidP="00DA5274">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471648" w:rsidRPr="00356602" w:rsidRDefault="00471648" w:rsidP="00DA5274">
            <w:pPr>
              <w:widowControl w:val="0"/>
              <w:snapToGrid w:val="0"/>
              <w:spacing w:after="0" w:line="240" w:lineRule="auto"/>
              <w:ind w:firstLine="33"/>
              <w:contextualSpacing/>
              <w:jc w:val="center"/>
              <w:rPr>
                <w:rFonts w:ascii="Times New Roman" w:eastAsia="Times New Roman" w:hAnsi="Times New Roman" w:cs="Times New Roman"/>
              </w:rPr>
            </w:pPr>
          </w:p>
        </w:tc>
      </w:tr>
    </w:tbl>
    <w:p w:rsidR="00471648" w:rsidRDefault="00471648" w:rsidP="0047164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471648" w:rsidRPr="00356602" w:rsidRDefault="00471648" w:rsidP="00471648">
      <w:pPr>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471648" w:rsidRPr="00356602" w:rsidRDefault="00471648" w:rsidP="0047164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proofErr w:type="gramStart"/>
      <w:r w:rsidRPr="00356602">
        <w:rPr>
          <w:rFonts w:ascii="Times New Roman" w:eastAsia="Courier New" w:hAnsi="Times New Roman" w:cs="Times New Roman"/>
        </w:rPr>
        <w:t xml:space="preserve">В целях выполнения государственного оборонного заказа по Контракту                                             №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/901-20-ОКР/5904 от 14.08.2020 г.,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исполнение Государственного контракта </w:t>
      </w:r>
      <w:r>
        <w:rPr>
          <w:rFonts w:ascii="Times New Roman" w:eastAsia="Courier New" w:hAnsi="Times New Roman" w:cs="Times New Roman"/>
        </w:rPr>
        <w:t xml:space="preserve">                                  </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….284</w:t>
      </w:r>
      <w:r w:rsidRPr="00356602">
        <w:rPr>
          <w:rFonts w:ascii="Times New Roman" w:hAnsi="Times New Roman"/>
          <w:sz w:val="24"/>
          <w:szCs w:val="24"/>
        </w:rPr>
        <w:t>3</w:t>
      </w:r>
      <w:r w:rsidRPr="00356602">
        <w:rPr>
          <w:rFonts w:ascii="Times New Roman" w:eastAsia="Courier New" w:hAnsi="Times New Roman" w:cs="Times New Roman"/>
        </w:rPr>
        <w:t xml:space="preserve"> от 25.05.2020 г. (присвоен ИГК </w:t>
      </w:r>
      <w:r>
        <w:rPr>
          <w:rFonts w:ascii="Times New Roman" w:eastAsia="Courier New" w:hAnsi="Times New Roman" w:cs="Times New Roman"/>
        </w:rPr>
        <w:t>№</w:t>
      </w:r>
      <w:r w:rsidRPr="00356602">
        <w:rPr>
          <w:rFonts w:ascii="Times New Roman" w:eastAsia="Courier New" w:hAnsi="Times New Roman" w:cs="Times New Roman"/>
        </w:rPr>
        <w:t xml:space="preserve"> </w:t>
      </w:r>
      <w:r w:rsidRPr="00356602">
        <w:rPr>
          <w:rFonts w:ascii="Times New Roman" w:hAnsi="Times New Roman"/>
          <w:sz w:val="24"/>
          <w:szCs w:val="24"/>
        </w:rPr>
        <w:t>2028</w:t>
      </w:r>
      <w:r>
        <w:rPr>
          <w:rFonts w:ascii="Times New Roman" w:hAnsi="Times New Roman"/>
          <w:sz w:val="24"/>
          <w:szCs w:val="24"/>
        </w:rPr>
        <w:t>….</w:t>
      </w:r>
      <w:r w:rsidRPr="00356602">
        <w:rPr>
          <w:rFonts w:ascii="Times New Roman" w:hAnsi="Times New Roman"/>
          <w:sz w:val="24"/>
          <w:szCs w:val="24"/>
        </w:rPr>
        <w:t>2843</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w:t>
      </w:r>
      <w:proofErr w:type="gramEnd"/>
      <w:r w:rsidRPr="00356602">
        <w:rPr>
          <w:rFonts w:ascii="Times New Roman" w:eastAsia="Times New Roman" w:hAnsi="Times New Roman" w:cs="Times New Roman"/>
        </w:rPr>
        <w:t xml:space="preserve"> </w:t>
      </w:r>
      <w:proofErr w:type="gramStart"/>
      <w:r w:rsidRPr="00356602">
        <w:rPr>
          <w:rFonts w:ascii="Times New Roman" w:eastAsia="Times New Roman" w:hAnsi="Times New Roman" w:cs="Times New Roman"/>
        </w:rPr>
        <w:t>основании</w:t>
      </w:r>
      <w:proofErr w:type="gramEnd"/>
      <w:r w:rsidRPr="00356602">
        <w:rPr>
          <w:rFonts w:ascii="Times New Roman" w:eastAsia="Times New Roman" w:hAnsi="Times New Roman" w:cs="Times New Roman"/>
        </w:rPr>
        <w:t xml:space="preserve"> настоящего Договора, Спецификации.</w:t>
      </w:r>
    </w:p>
    <w:p w:rsidR="00471648" w:rsidRPr="00356602" w:rsidRDefault="00471648" w:rsidP="0047164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471648" w:rsidRPr="00356602" w:rsidRDefault="00471648" w:rsidP="0047164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471648" w:rsidRPr="00356602" w:rsidRDefault="00471648" w:rsidP="0047164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471648" w:rsidRPr="00356602" w:rsidRDefault="00471648" w:rsidP="0047164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471648" w:rsidRPr="00356602"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471648" w:rsidRDefault="00471648" w:rsidP="0047164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471648" w:rsidRPr="00356602" w:rsidRDefault="00471648" w:rsidP="00471648">
      <w:pPr>
        <w:pStyle w:val="a5"/>
        <w:spacing w:after="0" w:line="240" w:lineRule="auto"/>
        <w:ind w:left="567"/>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471648" w:rsidRPr="00356602" w:rsidRDefault="00471648" w:rsidP="0047164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lastRenderedPageBreak/>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471648" w:rsidRPr="00356602" w:rsidRDefault="00471648" w:rsidP="0047164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471648" w:rsidRPr="003B1007" w:rsidRDefault="00471648" w:rsidP="0047164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471648" w:rsidRPr="00356602" w:rsidRDefault="00471648" w:rsidP="0047164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471648" w:rsidRPr="00356602" w:rsidRDefault="00471648" w:rsidP="0047164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471648" w:rsidRPr="00356602" w:rsidRDefault="00471648" w:rsidP="0047164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471648" w:rsidRPr="00356602" w:rsidRDefault="00471648" w:rsidP="0047164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471648"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050A92" w:rsidRDefault="00050A92" w:rsidP="00050A92">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050A92" w:rsidRPr="00356602" w:rsidRDefault="00050A92"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p>
    <w:p w:rsidR="00471648" w:rsidRPr="0035660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lastRenderedPageBreak/>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471648" w:rsidRPr="00D165A3" w:rsidRDefault="00471648" w:rsidP="0047164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D165A3"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471648" w:rsidRPr="003B31BC"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471648" w:rsidRPr="00136556"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471648" w:rsidRPr="003B31BC" w:rsidRDefault="00471648" w:rsidP="0047164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471648" w:rsidRPr="00F51B9F"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471648" w:rsidRPr="00F51B9F" w:rsidRDefault="00471648" w:rsidP="0047164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471648" w:rsidRPr="00F51B9F" w:rsidRDefault="00471648" w:rsidP="0047164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471648" w:rsidRPr="00F51B9F"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w:t>
      </w:r>
      <w:r w:rsidRPr="00F51B9F">
        <w:rPr>
          <w:rFonts w:ascii="Times New Roman" w:hAnsi="Times New Roman" w:cs="Times New Roman"/>
        </w:rPr>
        <w:lastRenderedPageBreak/>
        <w:t xml:space="preserve">ГОСТ 2.610-2006, ГОСТ 2.601-2013, уложенная в прочные папки, обеспечивающие сохранность документов на весь срок службы изделия либо товара. </w:t>
      </w:r>
    </w:p>
    <w:p w:rsidR="00471648" w:rsidRPr="00A071C2" w:rsidRDefault="00471648" w:rsidP="0047164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471648" w:rsidRPr="00A071C2" w:rsidRDefault="00471648" w:rsidP="0047164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471648" w:rsidRPr="00A071C2" w:rsidRDefault="00471648" w:rsidP="0047164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471648" w:rsidRPr="00A071C2" w:rsidRDefault="00471648" w:rsidP="0047164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471648" w:rsidRPr="00A071C2" w:rsidRDefault="00471648" w:rsidP="0047164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471648" w:rsidRPr="00A071C2" w:rsidRDefault="00471648" w:rsidP="0047164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471648" w:rsidRDefault="00471648" w:rsidP="0047164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471648" w:rsidRPr="00A071C2" w:rsidRDefault="00471648" w:rsidP="00471648">
      <w:pPr>
        <w:spacing w:after="0" w:line="240" w:lineRule="auto"/>
        <w:ind w:firstLine="567"/>
        <w:contextualSpacing/>
        <w:jc w:val="both"/>
        <w:rPr>
          <w:rFonts w:ascii="Times New Roman" w:eastAsia="Times New Roman" w:hAnsi="Times New Roman" w:cs="Times New Roman"/>
        </w:rPr>
      </w:pPr>
    </w:p>
    <w:p w:rsidR="00471648" w:rsidRPr="00A071C2"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471648" w:rsidRPr="00A071C2"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471648" w:rsidRDefault="00471648" w:rsidP="0047164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471648" w:rsidRPr="00A071C2" w:rsidRDefault="00471648" w:rsidP="00471648">
      <w:pPr>
        <w:tabs>
          <w:tab w:val="left" w:pos="426"/>
          <w:tab w:val="left" w:pos="993"/>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lastRenderedPageBreak/>
        <w:t>СРОКИ И ПОРЯДОК ПОСТАВКИ</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471648" w:rsidRDefault="00471648" w:rsidP="0047164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471648" w:rsidRPr="009D6E87" w:rsidRDefault="00471648" w:rsidP="00471648">
      <w:pPr>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471648" w:rsidRPr="009D6E87" w:rsidRDefault="00471648" w:rsidP="0047164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471648" w:rsidRPr="009D6E87" w:rsidRDefault="00471648" w:rsidP="0047164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471648" w:rsidRPr="009D6E87" w:rsidRDefault="00471648" w:rsidP="0047164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471648" w:rsidRPr="009D6E87" w:rsidRDefault="00471648" w:rsidP="0047164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w:t>
      </w:r>
      <w:r w:rsidRPr="009D6E87">
        <w:rPr>
          <w:rFonts w:ascii="Times New Roman" w:eastAsia="Times New Roman" w:hAnsi="Times New Roman" w:cs="Times New Roman"/>
        </w:rPr>
        <w:lastRenderedPageBreak/>
        <w:t>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471648" w:rsidRPr="009D6E87" w:rsidRDefault="00471648" w:rsidP="0047164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471648" w:rsidRPr="009D6E87" w:rsidRDefault="00471648" w:rsidP="0047164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471648" w:rsidRDefault="00471648" w:rsidP="0047164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471648" w:rsidRPr="009D6E87" w:rsidRDefault="00471648" w:rsidP="00471648">
      <w:pPr>
        <w:spacing w:after="0" w:line="240" w:lineRule="auto"/>
        <w:ind w:firstLine="567"/>
        <w:contextualSpacing/>
        <w:jc w:val="both"/>
        <w:rPr>
          <w:rFonts w:ascii="Times New Roman" w:hAnsi="Times New Roman" w:cs="Times New Roman"/>
        </w:rPr>
      </w:pPr>
    </w:p>
    <w:p w:rsidR="00471648" w:rsidRPr="009D6E87" w:rsidRDefault="00471648" w:rsidP="0047164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471648" w:rsidRPr="009D6E87"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9.6.</w:t>
      </w:r>
      <w:r w:rsidRPr="009D6E87">
        <w:rPr>
          <w:rFonts w:ascii="Times New Roman" w:hAnsi="Times New Roman" w:cs="Times New Roman"/>
          <w:b/>
          <w:lang w:val="en-US"/>
        </w:rPr>
        <w:t> </w:t>
      </w:r>
      <w:proofErr w:type="gramStart"/>
      <w:r w:rsidRPr="009D6E87">
        <w:rPr>
          <w:rFonts w:ascii="Times New Roman" w:hAnsi="Times New Roman" w:cs="Times New Roman"/>
        </w:rPr>
        <w:t xml:space="preserve">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w:t>
      </w:r>
      <w:r w:rsidRPr="009D6E87">
        <w:rPr>
          <w:rFonts w:ascii="Times New Roman" w:hAnsi="Times New Roman" w:cs="Times New Roman"/>
        </w:rPr>
        <w:lastRenderedPageBreak/>
        <w:t>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471648" w:rsidRPr="009D6E87" w:rsidRDefault="00471648" w:rsidP="0047164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471648" w:rsidRPr="00084250" w:rsidRDefault="00471648" w:rsidP="0047164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471648" w:rsidRPr="00C50062" w:rsidRDefault="00471648" w:rsidP="0047164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471648" w:rsidRPr="003B31BC" w:rsidRDefault="00471648" w:rsidP="00471648">
      <w:pPr>
        <w:widowControl w:val="0"/>
        <w:autoSpaceDE w:val="0"/>
        <w:spacing w:after="0" w:line="240" w:lineRule="auto"/>
        <w:ind w:firstLine="567"/>
        <w:jc w:val="both"/>
        <w:rPr>
          <w:rFonts w:ascii="Times New Roman" w:hAnsi="Times New Roman" w:cs="Times New Roman"/>
          <w:color w:val="FF0000"/>
        </w:rPr>
      </w:pPr>
    </w:p>
    <w:p w:rsidR="00471648" w:rsidRPr="00C50062" w:rsidRDefault="00471648" w:rsidP="0047164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b/>
          <w:bCs/>
        </w:rPr>
      </w:pPr>
    </w:p>
    <w:p w:rsidR="00471648" w:rsidRPr="00C50062" w:rsidRDefault="00471648" w:rsidP="0047164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471648" w:rsidRPr="00C50062" w:rsidRDefault="00471648" w:rsidP="0047164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471648" w:rsidRPr="00C50062" w:rsidRDefault="00471648" w:rsidP="0047164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471648"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471648" w:rsidRPr="00C50062" w:rsidRDefault="00471648" w:rsidP="00471648">
      <w:pPr>
        <w:tabs>
          <w:tab w:val="left" w:pos="567"/>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471648" w:rsidRPr="00C50062" w:rsidRDefault="00471648" w:rsidP="0047164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471648" w:rsidRPr="00C50062" w:rsidRDefault="00471648" w:rsidP="0047164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471648" w:rsidRPr="00C50062" w:rsidRDefault="00471648" w:rsidP="0047164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471648" w:rsidRDefault="00471648" w:rsidP="0047164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471648" w:rsidRPr="00C50062" w:rsidRDefault="00471648" w:rsidP="00471648">
      <w:pPr>
        <w:tabs>
          <w:tab w:val="left" w:pos="-284"/>
          <w:tab w:val="left" w:pos="426"/>
        </w:tabs>
        <w:spacing w:after="0" w:line="240" w:lineRule="auto"/>
        <w:ind w:firstLine="567"/>
        <w:contextualSpacing/>
        <w:jc w:val="both"/>
        <w:rPr>
          <w:rFonts w:ascii="Times New Roman" w:hAnsi="Times New Roman" w:cs="Times New Roman"/>
        </w:rPr>
      </w:pPr>
    </w:p>
    <w:p w:rsidR="00471648" w:rsidRPr="00C50062" w:rsidRDefault="00471648" w:rsidP="0047164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13.1.3. в одностороннем внесудебном порядке по основаниям, предусмотренным настоящим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471648" w:rsidRPr="00C50062" w:rsidRDefault="00471648" w:rsidP="0047164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471648" w:rsidRPr="00C50062" w:rsidRDefault="00471648" w:rsidP="0047164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471648" w:rsidRPr="00C50062" w:rsidRDefault="00471648" w:rsidP="0047164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471648"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471648" w:rsidRPr="00C50062" w:rsidRDefault="00471648" w:rsidP="0047164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471648" w:rsidRPr="00C50062"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rPr>
      </w:pPr>
    </w:p>
    <w:p w:rsidR="00471648" w:rsidRDefault="00471648" w:rsidP="0047164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471648" w:rsidRPr="00757B72" w:rsidRDefault="00471648" w:rsidP="0047164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471648" w:rsidRPr="00757B72" w:rsidTr="00DA5274">
        <w:trPr>
          <w:trHeight w:val="285"/>
        </w:trPr>
        <w:tc>
          <w:tcPr>
            <w:tcW w:w="5104" w:type="dxa"/>
            <w:shd w:val="clear" w:color="auto" w:fill="auto"/>
          </w:tcPr>
          <w:p w:rsidR="00471648" w:rsidRPr="00757B72" w:rsidRDefault="00471648" w:rsidP="00DA5274">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471648" w:rsidRPr="00757B72" w:rsidRDefault="00471648" w:rsidP="00DA5274">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471648" w:rsidRPr="00757B72" w:rsidTr="00DA5274">
        <w:trPr>
          <w:trHeight w:val="258"/>
        </w:trPr>
        <w:tc>
          <w:tcPr>
            <w:tcW w:w="5104" w:type="dxa"/>
            <w:shd w:val="clear" w:color="auto" w:fill="auto"/>
          </w:tcPr>
          <w:p w:rsidR="00471648" w:rsidRPr="00757B72" w:rsidRDefault="00471648" w:rsidP="00DA5274">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471648" w:rsidRPr="00757B72" w:rsidRDefault="00471648" w:rsidP="00DA5274">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471648" w:rsidRPr="00757B72" w:rsidTr="00DA5274">
        <w:trPr>
          <w:trHeight w:val="285"/>
        </w:trPr>
        <w:tc>
          <w:tcPr>
            <w:tcW w:w="5104" w:type="dxa"/>
            <w:shd w:val="clear" w:color="auto" w:fill="auto"/>
          </w:tcPr>
          <w:p w:rsidR="00471648" w:rsidRPr="00757B72" w:rsidRDefault="00471648" w:rsidP="00DA5274">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471648" w:rsidRPr="009B1B29" w:rsidRDefault="00471648" w:rsidP="00DA5274">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471648" w:rsidRPr="009B1B29" w:rsidRDefault="00471648" w:rsidP="00DA5274">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471648" w:rsidRPr="00757B72" w:rsidRDefault="00471648" w:rsidP="00DA5274">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471648" w:rsidRPr="00757B72" w:rsidRDefault="00471648" w:rsidP="00DA5274">
            <w:pPr>
              <w:spacing w:after="0" w:line="240" w:lineRule="auto"/>
              <w:jc w:val="both"/>
              <w:rPr>
                <w:rFonts w:ascii="Times New Roman" w:eastAsia="Times New Roman" w:hAnsi="Times New Roman" w:cs="Times New Roman"/>
                <w:b/>
                <w:lang w:eastAsia="ru-RU"/>
              </w:rPr>
            </w:pPr>
          </w:p>
          <w:p w:rsidR="00471648" w:rsidRPr="00757B72" w:rsidRDefault="00471648" w:rsidP="00DA5274">
            <w:pPr>
              <w:spacing w:after="0" w:line="240" w:lineRule="auto"/>
              <w:jc w:val="both"/>
              <w:rPr>
                <w:rFonts w:ascii="Times New Roman" w:eastAsia="Times New Roman" w:hAnsi="Times New Roman" w:cs="Times New Roman"/>
                <w:b/>
                <w:lang w:eastAsia="ru-RU"/>
              </w:rPr>
            </w:pPr>
          </w:p>
          <w:p w:rsidR="00471648" w:rsidRPr="00757B72" w:rsidRDefault="00471648" w:rsidP="00DA5274">
            <w:pPr>
              <w:spacing w:after="0" w:line="240" w:lineRule="auto"/>
              <w:jc w:val="both"/>
              <w:rPr>
                <w:rFonts w:ascii="Times New Roman" w:eastAsia="Times New Roman" w:hAnsi="Times New Roman" w:cs="Times New Roman"/>
                <w:b/>
                <w:lang w:eastAsia="ru-RU"/>
              </w:rPr>
            </w:pPr>
          </w:p>
          <w:p w:rsidR="00471648" w:rsidRPr="00757B72" w:rsidRDefault="00471648" w:rsidP="00DA5274">
            <w:pPr>
              <w:spacing w:after="0" w:line="240" w:lineRule="auto"/>
              <w:jc w:val="both"/>
              <w:rPr>
                <w:rFonts w:ascii="Times New Roman" w:eastAsia="Times New Roman" w:hAnsi="Times New Roman" w:cs="Times New Roman"/>
                <w:b/>
                <w:lang w:eastAsia="ru-RU"/>
              </w:rPr>
            </w:pPr>
          </w:p>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471648" w:rsidRPr="00757B72" w:rsidRDefault="00471648" w:rsidP="00DA5274">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298313, Республика Крым, г. Керчь,</w:t>
            </w:r>
          </w:p>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471648" w:rsidRPr="00757B72" w:rsidRDefault="00471648" w:rsidP="00DA5274">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471648" w:rsidRPr="00757B72" w:rsidRDefault="00471648" w:rsidP="00DA5274">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471648" w:rsidRPr="00757B72" w:rsidRDefault="00471648" w:rsidP="00DA5274">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471648" w:rsidRPr="00757B72" w:rsidRDefault="00471648" w:rsidP="00DA5274">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471648" w:rsidRPr="00757B72" w:rsidRDefault="00471648" w:rsidP="00DA5274">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471648" w:rsidRPr="00757B72" w:rsidRDefault="00471648" w:rsidP="00DA5274">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471648" w:rsidRPr="00757B72" w:rsidRDefault="00471648" w:rsidP="00DA5274">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471648" w:rsidRPr="00757B72" w:rsidRDefault="00471648" w:rsidP="00DA5274">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Default="00471648" w:rsidP="00DA5274">
            <w:pPr>
              <w:spacing w:after="0" w:line="240" w:lineRule="auto"/>
              <w:jc w:val="both"/>
              <w:rPr>
                <w:rFonts w:ascii="Times New Roman" w:hAnsi="Times New Roman" w:cs="Times New Roman"/>
              </w:rPr>
            </w:pPr>
          </w:p>
          <w:p w:rsidR="00471648" w:rsidRPr="00757B72" w:rsidRDefault="00471648" w:rsidP="00DA5274">
            <w:pPr>
              <w:spacing w:after="0" w:line="240" w:lineRule="auto"/>
              <w:jc w:val="both"/>
              <w:rPr>
                <w:rFonts w:ascii="Times New Roman" w:hAnsi="Times New Roman" w:cs="Times New Roman"/>
              </w:rPr>
            </w:pPr>
          </w:p>
          <w:p w:rsidR="00471648" w:rsidRPr="00757B72" w:rsidRDefault="00471648" w:rsidP="00DA5274">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471648" w:rsidRPr="00757B72" w:rsidRDefault="00471648" w:rsidP="00DA5274">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471648" w:rsidRPr="00757B72" w:rsidRDefault="00471648" w:rsidP="00DA5274">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471648" w:rsidRPr="00757B72" w:rsidRDefault="00471648" w:rsidP="00DA5274">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471648" w:rsidRPr="00757B72" w:rsidRDefault="00471648" w:rsidP="00DA5274">
            <w:pPr>
              <w:spacing w:after="0" w:line="240" w:lineRule="auto"/>
              <w:jc w:val="both"/>
              <w:rPr>
                <w:rFonts w:ascii="Times New Roman" w:hAnsi="Times New Roman" w:cs="Times New Roman"/>
              </w:rPr>
            </w:pPr>
          </w:p>
          <w:p w:rsidR="00471648" w:rsidRPr="00757B72" w:rsidRDefault="00471648" w:rsidP="00DA5274">
            <w:pPr>
              <w:spacing w:after="0" w:line="240" w:lineRule="auto"/>
              <w:jc w:val="both"/>
              <w:rPr>
                <w:rFonts w:ascii="Times New Roman" w:eastAsia="Times New Roman" w:hAnsi="Times New Roman" w:cs="Times New Roman"/>
                <w:lang w:eastAsia="ru-RU"/>
              </w:rPr>
            </w:pPr>
          </w:p>
          <w:p w:rsidR="00471648" w:rsidRPr="00757B72" w:rsidRDefault="00471648" w:rsidP="00DA5274">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471648" w:rsidRPr="003929FD" w:rsidRDefault="00471648" w:rsidP="00471648">
      <w:pPr>
        <w:spacing w:after="0" w:line="240" w:lineRule="auto"/>
        <w:ind w:left="5812"/>
        <w:rPr>
          <w:rFonts w:ascii="Times New Roman" w:eastAsia="Times New Roman" w:hAnsi="Times New Roman" w:cs="Times New Roman"/>
          <w:bCs/>
        </w:rPr>
      </w:pPr>
    </w:p>
    <w:p w:rsidR="00471648" w:rsidRPr="003929FD" w:rsidRDefault="00471648" w:rsidP="0047164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471648" w:rsidRPr="003929FD" w:rsidTr="00DA5274">
        <w:trPr>
          <w:trHeight w:val="432"/>
        </w:trPr>
        <w:tc>
          <w:tcPr>
            <w:tcW w:w="5103" w:type="dxa"/>
            <w:shd w:val="clear" w:color="auto" w:fill="auto"/>
          </w:tcPr>
          <w:p w:rsidR="00471648" w:rsidRPr="003929FD" w:rsidRDefault="00471648" w:rsidP="00DA5274">
            <w:pPr>
              <w:spacing w:after="0" w:line="240" w:lineRule="auto"/>
              <w:jc w:val="both"/>
              <w:rPr>
                <w:rFonts w:ascii="Times New Roman" w:eastAsia="Times New Roman" w:hAnsi="Times New Roman" w:cs="Times New Roman"/>
                <w:lang w:eastAsia="ru-RU"/>
              </w:rPr>
            </w:pPr>
          </w:p>
          <w:p w:rsidR="00471648" w:rsidRPr="003929FD" w:rsidRDefault="00471648" w:rsidP="00DA5274">
            <w:pPr>
              <w:spacing w:after="0" w:line="240" w:lineRule="auto"/>
              <w:jc w:val="both"/>
              <w:rPr>
                <w:rFonts w:ascii="Times New Roman" w:eastAsia="Times New Roman" w:hAnsi="Times New Roman" w:cs="Times New Roman"/>
                <w:lang w:eastAsia="ru-RU"/>
              </w:rPr>
            </w:pPr>
          </w:p>
          <w:p w:rsidR="00471648" w:rsidRPr="003929FD" w:rsidRDefault="00471648" w:rsidP="00DA5274">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471648" w:rsidRPr="003929FD" w:rsidRDefault="00471648" w:rsidP="00DA5274">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471648" w:rsidRPr="003929FD" w:rsidRDefault="00471648" w:rsidP="00DA5274">
            <w:pPr>
              <w:snapToGrid w:val="0"/>
              <w:spacing w:after="0" w:line="240" w:lineRule="auto"/>
              <w:rPr>
                <w:rFonts w:ascii="Times New Roman" w:eastAsia="Times New Roman" w:hAnsi="Times New Roman" w:cs="Times New Roman"/>
              </w:rPr>
            </w:pPr>
          </w:p>
          <w:p w:rsidR="00471648" w:rsidRPr="003929FD" w:rsidRDefault="00471648" w:rsidP="00DA5274">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471648" w:rsidRPr="003929FD" w:rsidRDefault="00471648" w:rsidP="00DA5274">
            <w:pPr>
              <w:snapToGrid w:val="0"/>
              <w:spacing w:after="0" w:line="240" w:lineRule="auto"/>
              <w:rPr>
                <w:rFonts w:ascii="Times New Roman" w:eastAsia="Times New Roman" w:hAnsi="Times New Roman" w:cs="Times New Roman"/>
              </w:rPr>
            </w:pPr>
          </w:p>
          <w:p w:rsidR="00471648" w:rsidRPr="003929FD" w:rsidRDefault="00471648" w:rsidP="00DA5274">
            <w:pPr>
              <w:snapToGrid w:val="0"/>
              <w:spacing w:after="0" w:line="240" w:lineRule="auto"/>
              <w:rPr>
                <w:rFonts w:ascii="Times New Roman" w:eastAsia="Times New Roman" w:hAnsi="Times New Roman" w:cs="Times New Roman"/>
              </w:rPr>
            </w:pPr>
          </w:p>
          <w:p w:rsidR="00471648" w:rsidRPr="003929FD" w:rsidRDefault="00471648" w:rsidP="00DA5274">
            <w:pPr>
              <w:snapToGrid w:val="0"/>
              <w:spacing w:after="0" w:line="240" w:lineRule="auto"/>
              <w:rPr>
                <w:rFonts w:ascii="Times New Roman" w:eastAsia="Times New Roman" w:hAnsi="Times New Roman" w:cs="Times New Roman"/>
              </w:rPr>
            </w:pPr>
          </w:p>
          <w:p w:rsidR="00471648" w:rsidRPr="003929FD" w:rsidRDefault="00471648" w:rsidP="00DA5274">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471648" w:rsidRPr="003B31BC" w:rsidRDefault="00471648" w:rsidP="00471648">
      <w:pPr>
        <w:spacing w:after="0" w:line="240" w:lineRule="auto"/>
        <w:ind w:left="5812"/>
        <w:rPr>
          <w:rFonts w:ascii="Times New Roman" w:eastAsia="Times New Roman" w:hAnsi="Times New Roman" w:cs="Times New Roman"/>
          <w:bCs/>
          <w:color w:val="FF0000"/>
          <w:sz w:val="18"/>
          <w:szCs w:val="18"/>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Pr="00050A92" w:rsidRDefault="000B05B4"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471648" w:rsidRPr="00050A92" w:rsidRDefault="00471648"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lastRenderedPageBreak/>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DA5274">
      <w:pgSz w:w="11906" w:h="16838"/>
      <w:pgMar w:top="568" w:right="1416"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274" w:rsidRDefault="00DA5274" w:rsidP="00045E6F">
      <w:pPr>
        <w:spacing w:after="0" w:line="240" w:lineRule="auto"/>
      </w:pPr>
      <w:r>
        <w:separator/>
      </w:r>
    </w:p>
  </w:endnote>
  <w:endnote w:type="continuationSeparator" w:id="0">
    <w:p w:rsidR="00DA5274" w:rsidRDefault="00DA5274"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274" w:rsidRDefault="00DA5274" w:rsidP="00045E6F">
      <w:pPr>
        <w:spacing w:after="0" w:line="240" w:lineRule="auto"/>
      </w:pPr>
      <w:r>
        <w:separator/>
      </w:r>
    </w:p>
  </w:footnote>
  <w:footnote w:type="continuationSeparator" w:id="0">
    <w:p w:rsidR="00DA5274" w:rsidRDefault="00DA5274" w:rsidP="00045E6F">
      <w:pPr>
        <w:spacing w:after="0" w:line="240" w:lineRule="auto"/>
      </w:pPr>
      <w:r>
        <w:continuationSeparator/>
      </w:r>
    </w:p>
  </w:footnote>
  <w:footnote w:id="1">
    <w:p w:rsidR="00DA5274" w:rsidRDefault="00DA5274" w:rsidP="004A5C14"/>
    <w:p w:rsidR="00DA5274" w:rsidRPr="006A4B85" w:rsidRDefault="00DA5274"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0A92"/>
    <w:rsid w:val="00056469"/>
    <w:rsid w:val="0007317A"/>
    <w:rsid w:val="00094B26"/>
    <w:rsid w:val="000B05B4"/>
    <w:rsid w:val="000B27B1"/>
    <w:rsid w:val="000B3976"/>
    <w:rsid w:val="000B592B"/>
    <w:rsid w:val="000C00C5"/>
    <w:rsid w:val="000D3465"/>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54DB6"/>
    <w:rsid w:val="00471648"/>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3EB8"/>
    <w:rsid w:val="005901B8"/>
    <w:rsid w:val="005969A7"/>
    <w:rsid w:val="005D4F0A"/>
    <w:rsid w:val="005E4847"/>
    <w:rsid w:val="006011C6"/>
    <w:rsid w:val="00606C42"/>
    <w:rsid w:val="00635345"/>
    <w:rsid w:val="006430A5"/>
    <w:rsid w:val="00643F0A"/>
    <w:rsid w:val="00646B22"/>
    <w:rsid w:val="00646D90"/>
    <w:rsid w:val="006539E9"/>
    <w:rsid w:val="00653F6E"/>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D500C"/>
    <w:rsid w:val="009E2172"/>
    <w:rsid w:val="009E2F17"/>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A5274"/>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A5274"/>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A5274"/>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41981-50B1-4403-B178-6E2F3FE62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34</Pages>
  <Words>14813</Words>
  <Characters>84440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14</cp:revision>
  <dcterms:created xsi:type="dcterms:W3CDTF">2026-01-28T09:37:00Z</dcterms:created>
  <dcterms:modified xsi:type="dcterms:W3CDTF">2026-03-02T13:14:00Z</dcterms:modified>
</cp:coreProperties>
</file>