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EF5C86" w:rsidRPr="00776EDE" w:rsidRDefault="00776EDE" w:rsidP="00B43C02">
            <w:pPr>
              <w:jc w:val="center"/>
              <w:rPr>
                <w:rFonts w:ascii="Times New Roman" w:hAnsi="Times New Roman" w:cs="Times New Roman"/>
                <w:b/>
                <w:sz w:val="24"/>
                <w:szCs w:val="24"/>
              </w:rPr>
            </w:pPr>
            <w:r w:rsidRPr="00776EDE">
              <w:rPr>
                <w:rFonts w:ascii="Times New Roman" w:hAnsi="Times New Roman" w:cs="Times New Roman"/>
                <w:b/>
                <w:sz w:val="24"/>
                <w:szCs w:val="24"/>
              </w:rPr>
              <w:t xml:space="preserve">ДОКУМЕНТАЦИЯ О ПРОВЕДЕНИИ ЗАПРОСА КОММЕРЧЕСКИХ ПРЕДЛОЖЕНИЙ      </w:t>
            </w:r>
            <w:r w:rsidR="00B43C02" w:rsidRPr="00BA6A35">
              <w:rPr>
                <w:rFonts w:ascii="Times New Roman" w:hAnsi="Times New Roman" w:cs="Times New Roman"/>
                <w:b/>
              </w:rPr>
              <w:t xml:space="preserve"> </w:t>
            </w:r>
            <w:r w:rsidR="00B43C02" w:rsidRPr="00B43C02">
              <w:rPr>
                <w:rFonts w:ascii="Times New Roman" w:hAnsi="Times New Roman" w:cs="Times New Roman"/>
                <w:b/>
                <w:sz w:val="24"/>
                <w:szCs w:val="24"/>
              </w:rPr>
              <w:t xml:space="preserve">НА ПРИОБРЕТЕНИЕ ВСПОМОГАТЕЛЬНОГО </w:t>
            </w:r>
            <w:proofErr w:type="gramStart"/>
            <w:r w:rsidR="00B43C02" w:rsidRPr="00B43C02">
              <w:rPr>
                <w:rFonts w:ascii="Times New Roman" w:hAnsi="Times New Roman" w:cs="Times New Roman"/>
                <w:b/>
                <w:sz w:val="24"/>
                <w:szCs w:val="24"/>
              </w:rPr>
              <w:t>ДИЗЕЛЬ-ГЕНЕРАТОРА</w:t>
            </w:r>
            <w:proofErr w:type="gramEnd"/>
            <w:r w:rsidR="00B43C02" w:rsidRPr="00B43C02">
              <w:rPr>
                <w:rFonts w:ascii="Times New Roman" w:hAnsi="Times New Roman" w:cs="Times New Roman"/>
                <w:b/>
                <w:sz w:val="24"/>
                <w:szCs w:val="24"/>
              </w:rPr>
              <w:t xml:space="preserve"> ДЛЯ ПРОЕКТА </w:t>
            </w:r>
            <w:r w:rsidR="00B43C02" w:rsidRPr="00B43C02">
              <w:rPr>
                <w:rFonts w:ascii="Times New Roman" w:hAnsi="Times New Roman" w:cs="Times New Roman"/>
                <w:b/>
                <w:sz w:val="24"/>
                <w:szCs w:val="24"/>
                <w:lang w:val="en-US"/>
              </w:rPr>
              <w:t>NE</w:t>
            </w:r>
            <w:r w:rsidR="00B43C02" w:rsidRPr="00B43C02">
              <w:rPr>
                <w:rFonts w:ascii="Times New Roman" w:hAnsi="Times New Roman" w:cs="Times New Roman"/>
                <w:b/>
                <w:sz w:val="24"/>
                <w:szCs w:val="24"/>
              </w:rPr>
              <w:t>060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B43C02" w:rsidP="001211B7">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B43C02">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1F5B36">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A0322D" w:rsidRPr="00AD694F">
              <w:rPr>
                <w:rFonts w:ascii="Times New Roman" w:hAnsi="Times New Roman" w:cs="Times New Roman"/>
                <w:color w:val="000000"/>
                <w:sz w:val="24"/>
                <w:szCs w:val="24"/>
              </w:rPr>
              <w:t>7</w:t>
            </w:r>
            <w:r w:rsidR="001F5B36">
              <w:rPr>
                <w:rFonts w:ascii="Times New Roman" w:hAnsi="Times New Roman" w:cs="Times New Roman"/>
                <w:color w:val="000000"/>
                <w:sz w:val="24"/>
                <w:szCs w:val="24"/>
              </w:rPr>
              <w:t>5</w:t>
            </w:r>
            <w:r w:rsidR="006D55C0" w:rsidRPr="00AD694F">
              <w:rPr>
                <w:rFonts w:ascii="Times New Roman" w:hAnsi="Times New Roman" w:cs="Times New Roman"/>
                <w:color w:val="000000"/>
                <w:sz w:val="24"/>
                <w:szCs w:val="24"/>
              </w:rPr>
              <w:t>-</w:t>
            </w:r>
            <w:r w:rsidR="001F5B36">
              <w:rPr>
                <w:rFonts w:ascii="Times New Roman" w:hAnsi="Times New Roman" w:cs="Times New Roman"/>
                <w:color w:val="000000"/>
                <w:sz w:val="24"/>
                <w:szCs w:val="24"/>
              </w:rPr>
              <w:t>82</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1F5B36">
              <w:rPr>
                <w:rFonts w:ascii="Times New Roman" w:hAnsi="Times New Roman" w:cs="Times New Roman"/>
                <w:color w:val="000000"/>
                <w:sz w:val="24"/>
                <w:szCs w:val="24"/>
              </w:rPr>
              <w:t xml:space="preserve"> Казарина Ольга Николаевна</w:t>
            </w:r>
            <w:r w:rsidR="006F767D">
              <w:rPr>
                <w:rFonts w:ascii="Times New Roman" w:hAnsi="Times New Roman" w:cs="Times New Roman"/>
                <w:color w:val="000000"/>
                <w:sz w:val="24"/>
                <w:szCs w:val="24"/>
              </w:rPr>
              <w:t xml:space="preserve"> -</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B43C02" w:rsidRDefault="00B43C02" w:rsidP="00B43C02">
            <w:pPr>
              <w:jc w:val="center"/>
              <w:rPr>
                <w:rFonts w:ascii="Times New Roman" w:hAnsi="Times New Roman" w:cs="Times New Roman"/>
                <w:b/>
              </w:rPr>
            </w:pPr>
            <w:r w:rsidRPr="00B43C02">
              <w:rPr>
                <w:rFonts w:ascii="Times New Roman" w:hAnsi="Times New Roman" w:cs="Times New Roman"/>
              </w:rPr>
              <w:t xml:space="preserve">Приобретение вспомогательного </w:t>
            </w:r>
            <w:proofErr w:type="gramStart"/>
            <w:r w:rsidRPr="00B43C02">
              <w:rPr>
                <w:rFonts w:ascii="Times New Roman" w:hAnsi="Times New Roman" w:cs="Times New Roman"/>
              </w:rPr>
              <w:t>дизель-генератора</w:t>
            </w:r>
            <w:proofErr w:type="gramEnd"/>
            <w:r w:rsidRPr="00B43C02">
              <w:rPr>
                <w:rFonts w:ascii="Times New Roman" w:hAnsi="Times New Roman" w:cs="Times New Roman"/>
              </w:rPr>
              <w:t xml:space="preserve"> для проекта </w:t>
            </w:r>
            <w:r w:rsidRPr="00B43C02">
              <w:rPr>
                <w:rFonts w:ascii="Times New Roman" w:hAnsi="Times New Roman" w:cs="Times New Roman"/>
                <w:lang w:val="en-US"/>
              </w:rPr>
              <w:t>NE</w:t>
            </w:r>
            <w:r w:rsidRPr="00B43C02">
              <w:rPr>
                <w:rFonts w:ascii="Times New Roman" w:hAnsi="Times New Roman" w:cs="Times New Roman"/>
              </w:rPr>
              <w:t>060  заказ №501</w:t>
            </w:r>
            <w:r w:rsidR="00AD694F" w:rsidRPr="002B3BF4">
              <w:rPr>
                <w:rFonts w:ascii="Times New Roman" w:hAnsi="Times New Roman" w:cs="Times New Roman"/>
                <w:sz w:val="24"/>
                <w:szCs w:val="24"/>
              </w:rPr>
              <w:t>,</w:t>
            </w:r>
            <w:r w:rsidR="002B3BF4">
              <w:rPr>
                <w:rFonts w:ascii="Times New Roman" w:hAnsi="Times New Roman" w:cs="Times New Roman"/>
                <w:sz w:val="24"/>
                <w:szCs w:val="24"/>
              </w:rPr>
              <w:t xml:space="preserve"> </w:t>
            </w:r>
            <w:r w:rsidR="000904C3" w:rsidRPr="000904C3">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122379" w:rsidRDefault="00122379" w:rsidP="00122379">
            <w:pPr>
              <w:contextualSpacing/>
              <w:jc w:val="center"/>
              <w:rPr>
                <w:rFonts w:ascii="Times New Roman" w:hAnsi="Times New Roman" w:cs="Times New Roman"/>
                <w:sz w:val="24"/>
              </w:rPr>
            </w:pPr>
          </w:p>
          <w:p w:rsidR="00B43C02" w:rsidRDefault="00B43C02" w:rsidP="00B43C02">
            <w:pPr>
              <w:contextualSpacing/>
              <w:jc w:val="center"/>
              <w:rPr>
                <w:rFonts w:ascii="Times New Roman" w:hAnsi="Times New Roman" w:cs="Times New Roman"/>
              </w:rPr>
            </w:pPr>
            <w:r>
              <w:rPr>
                <w:rFonts w:ascii="Times New Roman" w:hAnsi="Times New Roman" w:cs="Times New Roman"/>
              </w:rPr>
              <w:t>П</w:t>
            </w:r>
            <w:r w:rsidRPr="00D043FA">
              <w:rPr>
                <w:rFonts w:ascii="Times New Roman" w:hAnsi="Times New Roman" w:cs="Times New Roman"/>
              </w:rPr>
              <w:t xml:space="preserve">оставить Товар Покупателю в срок до </w:t>
            </w:r>
            <w:r w:rsidR="001359E5">
              <w:rPr>
                <w:rFonts w:ascii="Times New Roman" w:hAnsi="Times New Roman" w:cs="Times New Roman"/>
              </w:rPr>
              <w:t>01</w:t>
            </w:r>
            <w:r>
              <w:rPr>
                <w:rFonts w:ascii="Times New Roman" w:hAnsi="Times New Roman" w:cs="Times New Roman"/>
              </w:rPr>
              <w:t>.05.2026</w:t>
            </w:r>
            <w:r w:rsidR="001359E5">
              <w:rPr>
                <w:rFonts w:ascii="Times New Roman" w:hAnsi="Times New Roman" w:cs="Times New Roman"/>
              </w:rPr>
              <w:t xml:space="preserve"> </w:t>
            </w:r>
            <w:r>
              <w:rPr>
                <w:rFonts w:ascii="Times New Roman" w:hAnsi="Times New Roman" w:cs="Times New Roman"/>
              </w:rPr>
              <w:t>г.</w:t>
            </w:r>
          </w:p>
          <w:p w:rsidR="00A606A3" w:rsidRPr="00776EDE" w:rsidRDefault="00A606A3" w:rsidP="000F265C">
            <w:pPr>
              <w:contextualSpacing/>
              <w:jc w:val="both"/>
              <w:rPr>
                <w:rFonts w:ascii="Times New Roman" w:hAnsi="Times New Roman" w:cs="Times New Roman"/>
                <w:sz w:val="24"/>
                <w:szCs w:val="24"/>
              </w:rPr>
            </w:pP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776EDE" w:rsidRDefault="00776EDE" w:rsidP="00122379">
            <w:pPr>
              <w:pStyle w:val="a5"/>
              <w:ind w:left="0"/>
              <w:jc w:val="center"/>
              <w:rPr>
                <w:sz w:val="24"/>
                <w:szCs w:val="24"/>
              </w:rPr>
            </w:pPr>
            <w:r w:rsidRPr="00776EDE">
              <w:rPr>
                <w:rFonts w:ascii="Times New Roman" w:hAnsi="Times New Roman" w:cs="Times New Roman"/>
                <w:sz w:val="24"/>
                <w:szCs w:val="24"/>
              </w:rPr>
              <w:t xml:space="preserve">Товар поставляется силами и за счет </w:t>
            </w:r>
            <w:r w:rsidR="00122379">
              <w:rPr>
                <w:rFonts w:ascii="Times New Roman" w:hAnsi="Times New Roman" w:cs="Times New Roman"/>
                <w:sz w:val="24"/>
                <w:szCs w:val="24"/>
              </w:rPr>
              <w:t>Поставщика до склада Покупателя.</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1359E5" w:rsidP="00C93951">
            <w:pPr>
              <w:jc w:val="center"/>
              <w:rPr>
                <w:rFonts w:ascii="Times New Roman" w:hAnsi="Times New Roman" w:cs="Times New Roman"/>
                <w:b/>
                <w:sz w:val="24"/>
                <w:szCs w:val="24"/>
              </w:rPr>
            </w:pPr>
            <w:r>
              <w:rPr>
                <w:rFonts w:ascii="Times New Roman" w:eastAsia="Times New Roman" w:hAnsi="Times New Roman" w:cs="Times New Roman"/>
                <w:b/>
                <w:bCs/>
              </w:rPr>
              <w:t>33 000 000,00</w:t>
            </w:r>
            <w:r>
              <w:rPr>
                <w:rFonts w:ascii="Times New Roman" w:eastAsia="Times New Roman" w:hAnsi="Times New Roman" w:cs="Times New Roman"/>
                <w:b/>
                <w:bCs/>
              </w:rPr>
              <w:t xml:space="preserve"> </w:t>
            </w:r>
            <w:r w:rsidR="00C93951">
              <w:rPr>
                <w:rFonts w:ascii="Times New Roman" w:hAnsi="Times New Roman" w:cs="Times New Roman"/>
                <w:b/>
                <w:sz w:val="24"/>
                <w:szCs w:val="24"/>
              </w:rPr>
              <w:t>рублей с НДС.</w:t>
            </w:r>
            <w:r w:rsidR="005B262D">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Default="00247353" w:rsidP="00247353">
            <w:pPr>
              <w:jc w:val="both"/>
              <w:rPr>
                <w:rFonts w:ascii="Times New Roman" w:hAnsi="Times New Roman" w:cs="Times New Roman"/>
                <w:sz w:val="24"/>
                <w:szCs w:val="24"/>
              </w:rPr>
            </w:pPr>
            <w:r>
              <w:rPr>
                <w:rFonts w:ascii="Times New Roman" w:hAnsi="Times New Roman" w:cs="Times New Roman"/>
                <w:sz w:val="24"/>
                <w:szCs w:val="24"/>
              </w:rPr>
              <w:t xml:space="preserve">  </w:t>
            </w:r>
            <w:r w:rsidR="00A606A3"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413AC3">
              <w:rPr>
                <w:rFonts w:ascii="Times New Roman" w:hAnsi="Times New Roman" w:cs="Times New Roman"/>
                <w:sz w:val="24"/>
                <w:szCs w:val="24"/>
              </w:rPr>
              <w:t>, произведен на территории РФ.</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1359E5"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1359E5"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1359E5">
              <w:rPr>
                <w:rFonts w:ascii="Times New Roman" w:hAnsi="Times New Roman" w:cs="Times New Roman"/>
                <w:sz w:val="24"/>
                <w:szCs w:val="24"/>
              </w:rPr>
              <w:t>05</w:t>
            </w:r>
            <w:r w:rsidRPr="001B4074">
              <w:rPr>
                <w:rFonts w:ascii="Times New Roman" w:hAnsi="Times New Roman" w:cs="Times New Roman"/>
                <w:sz w:val="24"/>
                <w:szCs w:val="24"/>
              </w:rPr>
              <w:t>.</w:t>
            </w:r>
            <w:r w:rsidR="001359E5">
              <w:rPr>
                <w:rFonts w:ascii="Times New Roman" w:hAnsi="Times New Roman" w:cs="Times New Roman"/>
                <w:sz w:val="24"/>
                <w:szCs w:val="24"/>
              </w:rPr>
              <w:t>02</w:t>
            </w:r>
            <w:r w:rsidR="00646D90">
              <w:rPr>
                <w:rFonts w:ascii="Times New Roman" w:hAnsi="Times New Roman" w:cs="Times New Roman"/>
                <w:sz w:val="24"/>
                <w:szCs w:val="24"/>
              </w:rPr>
              <w:t>.202</w:t>
            </w:r>
            <w:r w:rsidR="001359E5">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1359E5">
              <w:rPr>
                <w:rFonts w:ascii="Times New Roman" w:hAnsi="Times New Roman" w:cs="Times New Roman"/>
                <w:sz w:val="24"/>
                <w:szCs w:val="24"/>
              </w:rPr>
              <w:t>17</w:t>
            </w:r>
            <w:r w:rsidR="003A5FDF">
              <w:rPr>
                <w:rFonts w:ascii="Times New Roman" w:hAnsi="Times New Roman" w:cs="Times New Roman"/>
                <w:sz w:val="24"/>
                <w:szCs w:val="24"/>
              </w:rPr>
              <w:t>:</w:t>
            </w:r>
            <w:r w:rsidR="00B43C02">
              <w:rPr>
                <w:rFonts w:ascii="Times New Roman" w:hAnsi="Times New Roman" w:cs="Times New Roman"/>
                <w:sz w:val="24"/>
                <w:szCs w:val="24"/>
              </w:rPr>
              <w:t>00</w:t>
            </w:r>
          </w:p>
          <w:p w:rsidR="00A606A3" w:rsidRPr="001B4074" w:rsidRDefault="00A606A3" w:rsidP="00B43C02">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1359E5">
              <w:rPr>
                <w:rFonts w:ascii="Times New Roman" w:hAnsi="Times New Roman" w:cs="Times New Roman"/>
                <w:sz w:val="24"/>
                <w:szCs w:val="24"/>
              </w:rPr>
              <w:t>13</w:t>
            </w:r>
            <w:r w:rsidRPr="001B4074">
              <w:rPr>
                <w:rFonts w:ascii="Times New Roman" w:hAnsi="Times New Roman" w:cs="Times New Roman"/>
                <w:sz w:val="24"/>
                <w:szCs w:val="24"/>
              </w:rPr>
              <w:t>.</w:t>
            </w:r>
            <w:r w:rsidR="001359E5">
              <w:rPr>
                <w:rFonts w:ascii="Times New Roman" w:hAnsi="Times New Roman" w:cs="Times New Roman"/>
                <w:sz w:val="24"/>
                <w:szCs w:val="24"/>
              </w:rPr>
              <w:t>0</w:t>
            </w:r>
            <w:r w:rsidR="00247353">
              <w:rPr>
                <w:rFonts w:ascii="Times New Roman" w:hAnsi="Times New Roman" w:cs="Times New Roman"/>
                <w:sz w:val="24"/>
                <w:szCs w:val="24"/>
              </w:rPr>
              <w:t>2</w:t>
            </w:r>
            <w:r w:rsidR="00646D90">
              <w:rPr>
                <w:rFonts w:ascii="Times New Roman" w:hAnsi="Times New Roman" w:cs="Times New Roman"/>
                <w:sz w:val="24"/>
                <w:szCs w:val="24"/>
              </w:rPr>
              <w:t>.202</w:t>
            </w:r>
            <w:r w:rsidR="001359E5">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1359E5">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1359E5" w:rsidP="0024735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13</w:t>
            </w:r>
            <w:r w:rsidR="00A606A3" w:rsidRPr="001B4074">
              <w:rPr>
                <w:rFonts w:ascii="Times New Roman" w:hAnsi="Times New Roman" w:cs="Times New Roman"/>
                <w:sz w:val="24"/>
                <w:szCs w:val="24"/>
              </w:rPr>
              <w:t>.</w:t>
            </w:r>
            <w:r>
              <w:rPr>
                <w:rFonts w:ascii="Times New Roman" w:hAnsi="Times New Roman" w:cs="Times New Roman"/>
                <w:sz w:val="24"/>
                <w:szCs w:val="24"/>
              </w:rPr>
              <w:t>03</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w:t>
            </w:r>
            <w:r w:rsidRPr="001B4074">
              <w:rPr>
                <w:rFonts w:ascii="Times New Roman" w:hAnsi="Times New Roman" w:cs="Times New Roman"/>
                <w:sz w:val="24"/>
                <w:szCs w:val="24"/>
              </w:rPr>
              <w:lastRenderedPageBreak/>
              <w:t>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w:t>
            </w:r>
            <w:r w:rsidR="00C1774E" w:rsidRPr="00C1774E">
              <w:rPr>
                <w:rFonts w:ascii="Times New Roman" w:hAnsi="Times New Roman" w:cs="Times New Roman"/>
                <w:b/>
                <w:sz w:val="24"/>
                <w:szCs w:val="24"/>
                <w:highlight w:val="yellow"/>
              </w:rPr>
              <w:lastRenderedPageBreak/>
              <w:t>(надле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7A1B51" w:rsidRPr="00413AC3"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w:t>
            </w:r>
            <w:r w:rsidR="007A1B51" w:rsidRPr="00413AC3">
              <w:rPr>
                <w:rFonts w:ascii="Times New Roman" w:hAnsi="Times New Roman" w:cs="Times New Roman"/>
                <w:b/>
                <w:sz w:val="24"/>
                <w:szCs w:val="24"/>
                <w:highlight w:val="yellow"/>
              </w:rPr>
              <w:t>) Свидетельство о типовом одобрении</w:t>
            </w:r>
            <w:r w:rsidRPr="00413AC3">
              <w:rPr>
                <w:rFonts w:ascii="Times New Roman" w:hAnsi="Times New Roman" w:cs="Times New Roman"/>
                <w:b/>
                <w:sz w:val="24"/>
                <w:szCs w:val="24"/>
                <w:highlight w:val="yellow"/>
              </w:rPr>
              <w:t>, сертификат соответствия</w:t>
            </w:r>
            <w:r w:rsidR="007A1B51" w:rsidRPr="00413AC3">
              <w:rPr>
                <w:rFonts w:ascii="Times New Roman" w:hAnsi="Times New Roman" w:cs="Times New Roman"/>
                <w:b/>
                <w:sz w:val="24"/>
                <w:szCs w:val="24"/>
                <w:highlight w:val="yellow"/>
              </w:rPr>
              <w:t xml:space="preserve"> (РМРС).</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5C714D">
              <w:rPr>
                <w:rFonts w:ascii="Times New Roman" w:eastAsia="Times New Roman" w:hAnsi="Times New Roman" w:cs="Times New Roman"/>
                <w:b/>
                <w:color w:val="000000" w:themeColor="text1"/>
                <w:sz w:val="24"/>
                <w:szCs w:val="24"/>
                <w:highlight w:val="yellow"/>
              </w:rPr>
              <w:t>при наличии</w:t>
            </w:r>
            <w:r w:rsidRPr="00413AC3">
              <w:rPr>
                <w:rFonts w:ascii="Times New Roman" w:eastAsia="Times New Roman" w:hAnsi="Times New Roman" w:cs="Times New Roman"/>
                <w:b/>
                <w:color w:val="000000" w:themeColor="text1"/>
                <w:sz w:val="24"/>
                <w:szCs w:val="24"/>
                <w:highlight w:val="yellow"/>
              </w:rPr>
              <w:t>);</w:t>
            </w:r>
          </w:p>
          <w:p w:rsidR="00C93951"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sidR="006F767D">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A1B51" w:rsidRDefault="00701DCC" w:rsidP="005C714D">
            <w:pPr>
              <w:autoSpaceDE w:val="0"/>
              <w:autoSpaceDN w:val="0"/>
              <w:adjustRightInd w:val="0"/>
              <w:ind w:firstLine="567"/>
              <w:jc w:val="both"/>
              <w:rPr>
                <w:rFonts w:ascii="Times New Roman" w:hAnsi="Times New Roman" w:cs="Times New Roman"/>
                <w:b/>
                <w:sz w:val="24"/>
                <w:szCs w:val="24"/>
              </w:rPr>
            </w:pPr>
            <w:r w:rsidRPr="00412F9C">
              <w:rPr>
                <w:rFonts w:ascii="Times New Roman" w:eastAsia="Times New Roman" w:hAnsi="Times New Roman" w:cs="Times New Roman"/>
                <w:b/>
                <w:color w:val="000000" w:themeColor="text1"/>
                <w:sz w:val="24"/>
                <w:szCs w:val="24"/>
                <w:highlight w:val="yellow"/>
                <w:u w:val="single"/>
              </w:rPr>
              <w:t>16) Техническую спецификацию на поставляемое оборудование.</w:t>
            </w:r>
          </w:p>
          <w:p w:rsidR="00514E35" w:rsidRPr="001B4074" w:rsidRDefault="00514E35" w:rsidP="005F5FBE">
            <w:pPr>
              <w:contextualSpacing/>
              <w:jc w:val="both"/>
              <w:rPr>
                <w:rFonts w:ascii="Times New Roman" w:hAnsi="Times New Roman" w:cs="Times New Roman"/>
                <w:b/>
                <w:sz w:val="24"/>
                <w:szCs w:val="24"/>
              </w:rPr>
            </w:pP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9B2383" w:rsidRPr="009B2383" w:rsidRDefault="005F5FBE" w:rsidP="009B2383">
            <w:pPr>
              <w:contextualSpacing/>
              <w:jc w:val="both"/>
              <w:rPr>
                <w:rFonts w:ascii="Times New Roman" w:hAnsi="Times New Roman" w:cs="Times New Roman"/>
                <w:sz w:val="24"/>
                <w:szCs w:val="24"/>
              </w:rPr>
            </w:pPr>
            <w:r w:rsidRPr="005F5FBE">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009B2383">
              <w:rPr>
                <w:rFonts w:ascii="Times New Roman" w:hAnsi="Times New Roman" w:cs="Times New Roman"/>
              </w:rPr>
              <w:t xml:space="preserve"> </w:t>
            </w:r>
            <w:r w:rsidR="009B2383" w:rsidRPr="009B2383">
              <w:rPr>
                <w:rFonts w:ascii="Times New Roman" w:hAnsi="Times New Roman" w:cs="Times New Roman"/>
                <w:sz w:val="24"/>
                <w:szCs w:val="24"/>
              </w:rPr>
              <w:t>- NE060.360049.004ИТТ_Изм.1_Вспомогательный дизель-генератор.</w:t>
            </w:r>
          </w:p>
          <w:p w:rsidR="00514E35" w:rsidRPr="002B3BF4" w:rsidRDefault="00514E35" w:rsidP="009B2383">
            <w:pPr>
              <w:contextualSpacing/>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247353">
              <w:rPr>
                <w:rFonts w:ascii="Times New Roman" w:hAnsi="Times New Roman" w:cs="Times New Roman"/>
                <w:sz w:val="24"/>
                <w:szCs w:val="24"/>
              </w:rPr>
              <w:t>7</w:t>
            </w:r>
            <w:r w:rsidR="00412F9C">
              <w:rPr>
                <w:rFonts w:ascii="Times New Roman" w:hAnsi="Times New Roman" w:cs="Times New Roman"/>
                <w:sz w:val="24"/>
                <w:szCs w:val="24"/>
              </w:rPr>
              <w:t>0</w:t>
            </w:r>
            <w:r w:rsidRPr="00FB4892">
              <w:rPr>
                <w:rFonts w:ascii="Times New Roman" w:hAnsi="Times New Roman" w:cs="Times New Roman"/>
                <w:sz w:val="24"/>
                <w:szCs w:val="24"/>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w:t>
            </w:r>
            <w:r w:rsidRPr="00FB4892">
              <w:rPr>
                <w:rFonts w:ascii="Times New Roman" w:hAnsi="Times New Roman" w:cs="Times New Roman"/>
                <w:sz w:val="24"/>
                <w:szCs w:val="24"/>
              </w:rPr>
              <w:lastRenderedPageBreak/>
              <w:t>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247353" w:rsidP="00EE44E3">
            <w:pPr>
              <w:ind w:firstLine="567"/>
              <w:jc w:val="both"/>
              <w:rPr>
                <w:rFonts w:ascii="Times New Roman" w:hAnsi="Times New Roman" w:cs="Times New Roman"/>
                <w:sz w:val="24"/>
                <w:szCs w:val="24"/>
              </w:rPr>
            </w:pPr>
            <w:r>
              <w:rPr>
                <w:rFonts w:ascii="Times New Roman" w:hAnsi="Times New Roman" w:cs="Times New Roman"/>
                <w:sz w:val="24"/>
                <w:szCs w:val="24"/>
              </w:rPr>
              <w:t>-Второй авансовый платеж в размере 20%</w:t>
            </w:r>
            <w:r w:rsidR="00EE44E3">
              <w:rPr>
                <w:rFonts w:ascii="Times New Roman" w:hAnsi="Times New Roman" w:cs="Times New Roman"/>
                <w:sz w:val="24"/>
                <w:szCs w:val="24"/>
              </w:rPr>
              <w:t xml:space="preserve"> от </w:t>
            </w:r>
            <w:r w:rsidR="00EE44E3" w:rsidRPr="00EE44E3">
              <w:rPr>
                <w:rFonts w:ascii="Times New Roman" w:hAnsi="Times New Roman" w:cs="Times New Roman"/>
                <w:sz w:val="24"/>
                <w:szCs w:val="24"/>
              </w:rPr>
              <w:t>общей  стоимости товара согласно Спецификации произ</w:t>
            </w:r>
            <w:r w:rsidR="005C6730">
              <w:rPr>
                <w:rFonts w:ascii="Times New Roman" w:hAnsi="Times New Roman" w:cs="Times New Roman"/>
                <w:sz w:val="24"/>
                <w:szCs w:val="24"/>
              </w:rPr>
              <w:t>водится в течение</w:t>
            </w:r>
            <w:r w:rsidR="00EE44E3" w:rsidRPr="00EE44E3">
              <w:rPr>
                <w:rFonts w:ascii="Times New Roman" w:hAnsi="Times New Roman" w:cs="Times New Roman"/>
                <w:sz w:val="24"/>
                <w:szCs w:val="24"/>
              </w:rPr>
              <w:t xml:space="preserve"> 10 рабочих дней  </w:t>
            </w:r>
            <w:proofErr w:type="gramStart"/>
            <w:r w:rsidR="00EE44E3" w:rsidRPr="00EE44E3">
              <w:rPr>
                <w:rFonts w:ascii="Times New Roman" w:hAnsi="Times New Roman" w:cs="Times New Roman"/>
                <w:sz w:val="24"/>
                <w:szCs w:val="24"/>
              </w:rPr>
              <w:t>с даты  уведомления</w:t>
            </w:r>
            <w:proofErr w:type="gramEnd"/>
            <w:r w:rsidR="00EE44E3" w:rsidRPr="00EE44E3">
              <w:rPr>
                <w:rFonts w:ascii="Times New Roman" w:hAnsi="Times New Roman" w:cs="Times New Roman"/>
                <w:sz w:val="24"/>
                <w:szCs w:val="24"/>
              </w:rPr>
              <w:t xml:space="preserve"> от Поставщика о готовности оборудования к отгрузке, на основании выставленного счета на оплату.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кончательный расчет в размере 10% производится в течение 10 рабочих дней с момента приемки товара  на складе Покупателя.</w:t>
            </w:r>
          </w:p>
          <w:p w:rsidR="00A606A3"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p w:rsidR="00A1594A" w:rsidRPr="00A1594A" w:rsidRDefault="001359E5" w:rsidP="001359E5">
            <w:pPr>
              <w:pStyle w:val="af9"/>
              <w:jc w:val="both"/>
              <w:rPr>
                <w:rFonts w:ascii="Times New Roman" w:hAnsi="Times New Roman"/>
                <w:b/>
                <w:i/>
              </w:rPr>
            </w:pPr>
            <w:r>
              <w:rPr>
                <w:rFonts w:ascii="Times New Roman" w:hAnsi="Times New Roman"/>
                <w:b/>
                <w:i/>
                <w:sz w:val="24"/>
                <w:szCs w:val="24"/>
              </w:rPr>
              <w:t xml:space="preserve"> </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Отсутствие у участника размещения заказа признаков </w:t>
            </w:r>
            <w:r w:rsidRPr="001B4074">
              <w:rPr>
                <w:rFonts w:ascii="Times New Roman" w:eastAsia="Times New Roman" w:hAnsi="Times New Roman" w:cs="Times New Roman"/>
                <w:sz w:val="24"/>
                <w:szCs w:val="24"/>
                <w:lang w:eastAsia="ru-RU"/>
              </w:rPr>
              <w:lastRenderedPageBreak/>
              <w:t>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26. Порядок рассмотрения и оценки заявок на участие в </w:t>
            </w:r>
            <w:r w:rsidRPr="001B4074">
              <w:rPr>
                <w:rFonts w:ascii="Times New Roman" w:hAnsi="Times New Roman" w:cs="Times New Roman"/>
                <w:b/>
                <w:sz w:val="24"/>
                <w:szCs w:val="24"/>
              </w:rPr>
              <w:lastRenderedPageBreak/>
              <w:t>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 xml:space="preserve">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w:t>
            </w:r>
            <w:r w:rsidRPr="00094B26">
              <w:rPr>
                <w:rFonts w:ascii="Times New Roman" w:hAnsi="Times New Roman" w:cs="Times New Roman"/>
                <w:sz w:val="24"/>
                <w:szCs w:val="24"/>
                <w:highlight w:val="yellow"/>
              </w:rPr>
              <w:lastRenderedPageBreak/>
              <w:t>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9F34FB"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C934B0" w:rsidRPr="001B4074" w:rsidRDefault="00C934B0" w:rsidP="009F34FB">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1359E5" w:rsidRDefault="001359E5" w:rsidP="001359E5">
      <w:pPr>
        <w:spacing w:after="0" w:line="240" w:lineRule="auto"/>
        <w:jc w:val="center"/>
        <w:rPr>
          <w:rFonts w:ascii="Times New Roman" w:hAnsi="Times New Roman" w:cs="Times New Roman"/>
          <w:b/>
        </w:rPr>
      </w:pPr>
    </w:p>
    <w:p w:rsidR="001359E5" w:rsidRPr="00BA6A35" w:rsidRDefault="001359E5" w:rsidP="001359E5">
      <w:pPr>
        <w:spacing w:after="0" w:line="240" w:lineRule="auto"/>
        <w:jc w:val="center"/>
        <w:rPr>
          <w:rFonts w:ascii="Times New Roman" w:hAnsi="Times New Roman" w:cs="Times New Roman"/>
          <w:b/>
        </w:rPr>
      </w:pPr>
      <w:r w:rsidRPr="00BA6A35">
        <w:rPr>
          <w:rFonts w:ascii="Times New Roman" w:hAnsi="Times New Roman" w:cs="Times New Roman"/>
          <w:b/>
        </w:rPr>
        <w:t>Техническое задание</w:t>
      </w:r>
    </w:p>
    <w:p w:rsidR="001359E5" w:rsidRDefault="001359E5" w:rsidP="001359E5">
      <w:pPr>
        <w:spacing w:after="0" w:line="240" w:lineRule="auto"/>
        <w:jc w:val="center"/>
        <w:rPr>
          <w:rFonts w:ascii="Times New Roman" w:hAnsi="Times New Roman" w:cs="Times New Roman"/>
          <w:b/>
        </w:rPr>
      </w:pPr>
      <w:proofErr w:type="gramStart"/>
      <w:r w:rsidRPr="00BA6A35">
        <w:rPr>
          <w:rFonts w:ascii="Times New Roman" w:hAnsi="Times New Roman" w:cs="Times New Roman"/>
          <w:b/>
        </w:rPr>
        <w:t xml:space="preserve">на </w:t>
      </w:r>
      <w:r>
        <w:rPr>
          <w:rFonts w:ascii="Times New Roman" w:hAnsi="Times New Roman" w:cs="Times New Roman"/>
          <w:b/>
        </w:rPr>
        <w:t xml:space="preserve">приобретение вспомогательного дизель-генератора для проекта </w:t>
      </w:r>
      <w:r>
        <w:rPr>
          <w:rFonts w:ascii="Times New Roman" w:hAnsi="Times New Roman" w:cs="Times New Roman"/>
          <w:b/>
          <w:lang w:val="en-US"/>
        </w:rPr>
        <w:t>NE</w:t>
      </w:r>
      <w:r>
        <w:rPr>
          <w:rFonts w:ascii="Times New Roman" w:hAnsi="Times New Roman" w:cs="Times New Roman"/>
          <w:b/>
        </w:rPr>
        <w:t>0</w:t>
      </w:r>
      <w:r w:rsidRPr="00391F57">
        <w:rPr>
          <w:rFonts w:ascii="Times New Roman" w:hAnsi="Times New Roman" w:cs="Times New Roman"/>
          <w:b/>
        </w:rPr>
        <w:t>60</w:t>
      </w:r>
      <w:r w:rsidRPr="00BA6A35">
        <w:rPr>
          <w:rFonts w:ascii="Times New Roman" w:hAnsi="Times New Roman" w:cs="Times New Roman"/>
          <w:b/>
        </w:rPr>
        <w:t xml:space="preserve">  </w:t>
      </w:r>
      <w:proofErr w:type="gramEnd"/>
    </w:p>
    <w:p w:rsidR="001359E5" w:rsidRPr="00BA6A35" w:rsidRDefault="001359E5" w:rsidP="001359E5">
      <w:pPr>
        <w:spacing w:after="0" w:line="240" w:lineRule="auto"/>
        <w:jc w:val="center"/>
        <w:rPr>
          <w:rFonts w:ascii="Times New Roman" w:hAnsi="Times New Roman" w:cs="Times New Roman"/>
          <w:b/>
        </w:rPr>
      </w:pPr>
      <w:r w:rsidRPr="00BA6A35">
        <w:rPr>
          <w:rFonts w:ascii="Times New Roman" w:hAnsi="Times New Roman" w:cs="Times New Roman"/>
          <w:b/>
        </w:rPr>
        <w:t>заказ №</w:t>
      </w:r>
      <w:r>
        <w:rPr>
          <w:rFonts w:ascii="Times New Roman" w:hAnsi="Times New Roman" w:cs="Times New Roman"/>
          <w:b/>
        </w:rPr>
        <w:t>501</w:t>
      </w:r>
    </w:p>
    <w:tbl>
      <w:tblPr>
        <w:tblStyle w:val="a3"/>
        <w:tblpPr w:leftFromText="180" w:rightFromText="180" w:vertAnchor="text" w:horzAnchor="margin" w:tblpXSpec="center" w:tblpY="190"/>
        <w:tblW w:w="10103" w:type="dxa"/>
        <w:tblLayout w:type="fixed"/>
        <w:tblLook w:val="04A0" w:firstRow="1" w:lastRow="0" w:firstColumn="1" w:lastColumn="0" w:noHBand="0" w:noVBand="1"/>
      </w:tblPr>
      <w:tblGrid>
        <w:gridCol w:w="2835"/>
        <w:gridCol w:w="7268"/>
      </w:tblGrid>
      <w:tr w:rsidR="001359E5" w:rsidTr="001359E5">
        <w:trPr>
          <w:trHeight w:val="763"/>
        </w:trPr>
        <w:tc>
          <w:tcPr>
            <w:tcW w:w="2835" w:type="dxa"/>
          </w:tcPr>
          <w:p w:rsidR="001359E5" w:rsidRPr="00BA6A35" w:rsidRDefault="001359E5" w:rsidP="001359E5">
            <w:pPr>
              <w:ind w:left="142"/>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7268" w:type="dxa"/>
          </w:tcPr>
          <w:p w:rsidR="001359E5" w:rsidRPr="0061268C" w:rsidRDefault="001359E5" w:rsidP="001359E5">
            <w:pPr>
              <w:contextualSpacing/>
              <w:jc w:val="both"/>
              <w:rPr>
                <w:rFonts w:ascii="Times New Roman" w:hAnsi="Times New Roman" w:cs="Times New Roman"/>
                <w:i/>
              </w:rPr>
            </w:pPr>
            <w:r w:rsidRPr="00250115">
              <w:rPr>
                <w:rFonts w:ascii="Times New Roman" w:hAnsi="Times New Roman" w:cs="Times New Roman"/>
              </w:rPr>
              <w:t xml:space="preserve">Поставка </w:t>
            </w:r>
            <w:proofErr w:type="gramStart"/>
            <w:r>
              <w:rPr>
                <w:rFonts w:ascii="Times New Roman" w:hAnsi="Times New Roman" w:cs="Times New Roman"/>
              </w:rPr>
              <w:t>вспомогательного</w:t>
            </w:r>
            <w:proofErr w:type="gramEnd"/>
            <w:r>
              <w:rPr>
                <w:rFonts w:ascii="Times New Roman" w:hAnsi="Times New Roman" w:cs="Times New Roman"/>
              </w:rPr>
              <w:t xml:space="preserve"> дизель-генератора </w:t>
            </w:r>
          </w:p>
        </w:tc>
      </w:tr>
      <w:tr w:rsidR="001359E5" w:rsidTr="001359E5">
        <w:tc>
          <w:tcPr>
            <w:tcW w:w="2835" w:type="dxa"/>
          </w:tcPr>
          <w:p w:rsidR="001359E5" w:rsidRDefault="001359E5" w:rsidP="001359E5">
            <w:pPr>
              <w:ind w:left="142"/>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7268" w:type="dxa"/>
          </w:tcPr>
          <w:p w:rsidR="001359E5" w:rsidRPr="00B21295" w:rsidRDefault="001359E5" w:rsidP="001359E5">
            <w:pPr>
              <w:rPr>
                <w:rFonts w:ascii="Times New Roman" w:hAnsi="Times New Roman" w:cs="Times New Roman"/>
              </w:rPr>
            </w:pPr>
            <w:r>
              <w:rPr>
                <w:rFonts w:ascii="Times New Roman" w:hAnsi="Times New Roman" w:cs="Times New Roman"/>
              </w:rPr>
              <w:t xml:space="preserve">ИТТ </w:t>
            </w:r>
            <w:r w:rsidRPr="00073FDD">
              <w:rPr>
                <w:rFonts w:ascii="Times New Roman" w:hAnsi="Times New Roman" w:cs="Times New Roman"/>
              </w:rPr>
              <w:t xml:space="preserve">Вспомогательный дизель-генератор </w:t>
            </w:r>
            <w:r w:rsidRPr="00B21295">
              <w:rPr>
                <w:rFonts w:ascii="Times New Roman" w:hAnsi="Times New Roman" w:cs="Times New Roman"/>
                <w:lang w:val="en-US"/>
              </w:rPr>
              <w:t>NE</w:t>
            </w:r>
            <w:r>
              <w:rPr>
                <w:rFonts w:ascii="Times New Roman" w:hAnsi="Times New Roman" w:cs="Times New Roman"/>
              </w:rPr>
              <w:t>060.360049.004ИТТ</w:t>
            </w:r>
            <w:r w:rsidRPr="00B21295">
              <w:rPr>
                <w:rFonts w:ascii="Times New Roman" w:hAnsi="Times New Roman" w:cs="Times New Roman"/>
              </w:rPr>
              <w:t xml:space="preserve"> </w:t>
            </w:r>
          </w:p>
        </w:tc>
      </w:tr>
      <w:tr w:rsidR="001359E5" w:rsidTr="001359E5">
        <w:tc>
          <w:tcPr>
            <w:tcW w:w="2835" w:type="dxa"/>
          </w:tcPr>
          <w:p w:rsidR="001359E5" w:rsidRDefault="001359E5" w:rsidP="001359E5">
            <w:pPr>
              <w:ind w:left="142"/>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7268" w:type="dxa"/>
          </w:tcPr>
          <w:p w:rsidR="001359E5" w:rsidRPr="00946FDA" w:rsidRDefault="001359E5" w:rsidP="001359E5">
            <w:pPr>
              <w:contextualSpacing/>
              <w:jc w:val="both"/>
              <w:rPr>
                <w:rFonts w:ascii="Times New Roman" w:hAnsi="Times New Roman" w:cs="Times New Roman"/>
              </w:rPr>
            </w:pPr>
            <w:r w:rsidRPr="0007353B">
              <w:rPr>
                <w:rFonts w:ascii="Times New Roman" w:hAnsi="Times New Roman" w:cs="Times New Roman"/>
              </w:rPr>
              <w:t>Товар поставляется силами и за счет Поставщика до склада Покупателя расположенного  по адресу:  г. Керчь, ул. Танкистов,4.</w:t>
            </w:r>
          </w:p>
        </w:tc>
      </w:tr>
      <w:tr w:rsidR="001359E5" w:rsidTr="001359E5">
        <w:tc>
          <w:tcPr>
            <w:tcW w:w="2835" w:type="dxa"/>
          </w:tcPr>
          <w:p w:rsidR="001359E5" w:rsidRPr="00BA6A35" w:rsidRDefault="001359E5" w:rsidP="001359E5">
            <w:pPr>
              <w:tabs>
                <w:tab w:val="left" w:pos="343"/>
                <w:tab w:val="left" w:pos="549"/>
              </w:tabs>
              <w:ind w:left="142"/>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7268" w:type="dxa"/>
          </w:tcPr>
          <w:p w:rsidR="001359E5" w:rsidRDefault="001359E5" w:rsidP="001359E5">
            <w:pPr>
              <w:contextualSpacing/>
              <w:jc w:val="both"/>
              <w:rPr>
                <w:rFonts w:ascii="Times New Roman" w:hAnsi="Times New Roman" w:cs="Times New Roman"/>
              </w:rPr>
            </w:pPr>
            <w:r>
              <w:rPr>
                <w:rFonts w:ascii="Times New Roman" w:hAnsi="Times New Roman" w:cs="Times New Roman"/>
              </w:rPr>
              <w:t>П</w:t>
            </w:r>
            <w:r w:rsidRPr="00D043FA">
              <w:rPr>
                <w:rFonts w:ascii="Times New Roman" w:hAnsi="Times New Roman" w:cs="Times New Roman"/>
              </w:rPr>
              <w:t xml:space="preserve">оставить Товар Покупателю в срок до </w:t>
            </w:r>
            <w:r>
              <w:rPr>
                <w:rFonts w:ascii="Times New Roman" w:hAnsi="Times New Roman" w:cs="Times New Roman"/>
              </w:rPr>
              <w:t>01.05.2026г.</w:t>
            </w:r>
          </w:p>
          <w:p w:rsidR="001359E5" w:rsidRPr="00946FDA" w:rsidRDefault="001359E5" w:rsidP="001359E5">
            <w:pPr>
              <w:contextualSpacing/>
              <w:jc w:val="both"/>
              <w:rPr>
                <w:rFonts w:ascii="Times New Roman" w:hAnsi="Times New Roman" w:cs="Times New Roman"/>
              </w:rPr>
            </w:pPr>
          </w:p>
        </w:tc>
      </w:tr>
      <w:tr w:rsidR="001359E5" w:rsidTr="001359E5">
        <w:trPr>
          <w:trHeight w:val="4808"/>
        </w:trPr>
        <w:tc>
          <w:tcPr>
            <w:tcW w:w="2835" w:type="dxa"/>
          </w:tcPr>
          <w:p w:rsidR="001359E5" w:rsidRDefault="001359E5" w:rsidP="001359E5">
            <w:pPr>
              <w:tabs>
                <w:tab w:val="left" w:pos="343"/>
                <w:tab w:val="left" w:pos="549"/>
              </w:tabs>
              <w:ind w:left="142"/>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7268" w:type="dxa"/>
          </w:tcPr>
          <w:p w:rsidR="001359E5" w:rsidRDefault="001359E5" w:rsidP="001359E5">
            <w:pPr>
              <w:autoSpaceDE w:val="0"/>
              <w:autoSpaceDN w:val="0"/>
              <w:adjustRightInd w:val="0"/>
              <w:ind w:firstLine="567"/>
              <w:jc w:val="both"/>
              <w:rPr>
                <w:rFonts w:ascii="Times New Roman" w:hAnsi="Times New Roman" w:cs="Times New Roman"/>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Pr>
                <w:rFonts w:ascii="Times New Roman" w:hAnsi="Times New Roman" w:cs="Times New Roman"/>
              </w:rPr>
              <w:t xml:space="preserve"> сертификат качества РМРС в соответствии с правилами РМРС для соответствующего оборудования,</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Pr>
                <w:rFonts w:ascii="Times New Roman" w:hAnsi="Times New Roman" w:cs="Times New Roman"/>
              </w:rPr>
              <w:t xml:space="preserve"> </w:t>
            </w:r>
            <w:proofErr w:type="gramStart"/>
            <w:r>
              <w:rPr>
                <w:rFonts w:ascii="Times New Roman" w:hAnsi="Times New Roman" w:cs="Times New Roman"/>
              </w:rPr>
              <w:t>согласно требований</w:t>
            </w:r>
            <w:proofErr w:type="gramEnd"/>
            <w:r>
              <w:rPr>
                <w:rFonts w:ascii="Times New Roman" w:hAnsi="Times New Roman" w:cs="Times New Roman"/>
              </w:rPr>
              <w:t xml:space="preserve"> </w:t>
            </w:r>
            <w:r w:rsidRPr="00073FDD">
              <w:rPr>
                <w:rFonts w:ascii="Times New Roman" w:hAnsi="Times New Roman" w:cs="Times New Roman"/>
              </w:rPr>
              <w:t>ИТТ Вспомогательный дизель-генератор NE060.360049.004ИТТ</w:t>
            </w:r>
            <w:r>
              <w:rPr>
                <w:rFonts w:ascii="Times New Roman" w:hAnsi="Times New Roman" w:cs="Times New Roman"/>
              </w:rPr>
              <w:t>.</w:t>
            </w:r>
          </w:p>
          <w:p w:rsidR="001359E5" w:rsidRPr="00BD6FFD" w:rsidRDefault="001359E5" w:rsidP="001359E5">
            <w:pPr>
              <w:autoSpaceDE w:val="0"/>
              <w:autoSpaceDN w:val="0"/>
              <w:adjustRightInd w:val="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(при наличии)</w:t>
            </w:r>
            <w:r w:rsidRPr="00946FDA">
              <w:rPr>
                <w:rFonts w:ascii="Times New Roman" w:eastAsia="Times New Roman" w:hAnsi="Times New Roman" w:cs="Times New Roman"/>
                <w:color w:val="000000" w:themeColor="text1"/>
              </w:rPr>
              <w:t>;</w:t>
            </w:r>
          </w:p>
          <w:p w:rsidR="001359E5" w:rsidRDefault="001359E5" w:rsidP="001359E5">
            <w:pPr>
              <w:autoSpaceDE w:val="0"/>
              <w:autoSpaceDN w:val="0"/>
              <w:adjustRightInd w:val="0"/>
              <w:ind w:firstLine="567"/>
              <w:jc w:val="both"/>
              <w:rPr>
                <w:rFonts w:ascii="Times New Roman" w:hAnsi="Times New Roman" w:cs="Times New Roman"/>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1359E5" w:rsidRPr="00784F78" w:rsidRDefault="001359E5" w:rsidP="001359E5">
            <w:pPr>
              <w:autoSpaceDE w:val="0"/>
              <w:autoSpaceDN w:val="0"/>
              <w:adjustRightInd w:val="0"/>
              <w:jc w:val="both"/>
              <w:rPr>
                <w:rFonts w:ascii="Times New Roman" w:hAnsi="Times New Roman" w:cs="Times New Roman"/>
                <w:b/>
              </w:rPr>
            </w:pPr>
            <w:r w:rsidRPr="00784F78">
              <w:rPr>
                <w:rFonts w:ascii="Times New Roman" w:hAnsi="Times New Roman" w:cs="Times New Roman"/>
                <w:b/>
              </w:rPr>
              <w:t xml:space="preserve">На дату </w:t>
            </w:r>
            <w:r>
              <w:rPr>
                <w:rFonts w:ascii="Times New Roman" w:hAnsi="Times New Roman" w:cs="Times New Roman"/>
                <w:b/>
              </w:rPr>
              <w:t xml:space="preserve">подведения итогов </w:t>
            </w:r>
            <w:r w:rsidRPr="00784F78">
              <w:rPr>
                <w:rFonts w:ascii="Times New Roman" w:hAnsi="Times New Roman" w:cs="Times New Roman"/>
                <w:b/>
              </w:rPr>
              <w:t>Техническая спецификация на оборудование должна</w:t>
            </w:r>
            <w:r>
              <w:rPr>
                <w:rFonts w:ascii="Times New Roman" w:hAnsi="Times New Roman" w:cs="Times New Roman"/>
                <w:b/>
              </w:rPr>
              <w:t xml:space="preserve"> быть согласована с проектантом.</w:t>
            </w:r>
          </w:p>
        </w:tc>
      </w:tr>
      <w:tr w:rsidR="001359E5" w:rsidTr="001359E5">
        <w:tc>
          <w:tcPr>
            <w:tcW w:w="2835" w:type="dxa"/>
          </w:tcPr>
          <w:p w:rsidR="001359E5" w:rsidRDefault="001359E5" w:rsidP="001359E5">
            <w:pPr>
              <w:tabs>
                <w:tab w:val="left" w:pos="343"/>
                <w:tab w:val="left" w:pos="549"/>
              </w:tabs>
              <w:ind w:left="142"/>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7268" w:type="dxa"/>
          </w:tcPr>
          <w:p w:rsidR="001359E5" w:rsidRPr="00946FDA" w:rsidRDefault="001359E5" w:rsidP="001359E5">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1359E5" w:rsidTr="001359E5">
        <w:trPr>
          <w:trHeight w:val="476"/>
        </w:trPr>
        <w:tc>
          <w:tcPr>
            <w:tcW w:w="10103" w:type="dxa"/>
            <w:gridSpan w:val="2"/>
          </w:tcPr>
          <w:p w:rsidR="001359E5" w:rsidRPr="001359E5" w:rsidRDefault="001359E5" w:rsidP="001359E5">
            <w:pPr>
              <w:suppressAutoHyphens/>
              <w:jc w:val="both"/>
              <w:rPr>
                <w:rFonts w:ascii="Times New Roman" w:hAnsi="Times New Roman" w:cs="Times New Roman"/>
              </w:rPr>
            </w:pPr>
          </w:p>
          <w:p w:rsidR="001359E5" w:rsidRPr="00E372F9" w:rsidRDefault="001359E5" w:rsidP="001359E5">
            <w:pPr>
              <w:pStyle w:val="a5"/>
              <w:suppressAutoHyphens/>
              <w:ind w:left="142"/>
              <w:jc w:val="both"/>
              <w:rPr>
                <w:rFonts w:ascii="Times New Roman" w:eastAsia="Times New Roman" w:hAnsi="Times New Roman" w:cs="Times New Roman"/>
                <w:color w:val="000000" w:themeColor="text1"/>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Правительства РФ от 19.05.2021 N 758</w:t>
            </w:r>
            <w:r>
              <w:rPr>
                <w:rFonts w:ascii="Times New Roman" w:eastAsiaTheme="minorHAnsi" w:hAnsi="Times New Roman" w:cs="Times New Roman"/>
                <w:color w:val="000000" w:themeColor="text1"/>
              </w:rPr>
              <w:t xml:space="preserve"> (при наличии)</w:t>
            </w:r>
            <w:r w:rsidRPr="00946FDA">
              <w:rPr>
                <w:rFonts w:ascii="Times New Roman" w:eastAsia="Times New Roman" w:hAnsi="Times New Roman" w:cs="Times New Roman"/>
                <w:color w:val="000000" w:themeColor="text1"/>
              </w:rPr>
              <w:t>.</w:t>
            </w:r>
          </w:p>
        </w:tc>
      </w:tr>
    </w:tbl>
    <w:p w:rsidR="001359E5" w:rsidRDefault="001359E5" w:rsidP="001359E5">
      <w:pPr>
        <w:contextualSpacing/>
        <w:jc w:val="both"/>
        <w:rPr>
          <w:rFonts w:ascii="Times New Roman" w:hAnsi="Times New Roman" w:cs="Times New Roman"/>
        </w:rPr>
      </w:pPr>
    </w:p>
    <w:p w:rsidR="001359E5" w:rsidRPr="00BA6A35" w:rsidRDefault="001359E5" w:rsidP="001359E5">
      <w:pPr>
        <w:ind w:firstLine="567"/>
        <w:contextualSpacing/>
        <w:jc w:val="both"/>
        <w:rPr>
          <w:rFonts w:ascii="Times New Roman" w:hAnsi="Times New Roman" w:cs="Times New Roman"/>
        </w:rPr>
      </w:pPr>
    </w:p>
    <w:tbl>
      <w:tblPr>
        <w:tblpPr w:leftFromText="180" w:rightFromText="180" w:vertAnchor="text" w:horzAnchor="margin" w:tblpY="82"/>
        <w:tblW w:w="5091" w:type="pct"/>
        <w:tblLayout w:type="fixed"/>
        <w:tblLook w:val="04A0" w:firstRow="1" w:lastRow="0" w:firstColumn="1" w:lastColumn="0" w:noHBand="0" w:noVBand="1"/>
      </w:tblPr>
      <w:tblGrid>
        <w:gridCol w:w="4466"/>
        <w:gridCol w:w="969"/>
        <w:gridCol w:w="178"/>
        <w:gridCol w:w="1007"/>
        <w:gridCol w:w="1569"/>
        <w:gridCol w:w="1701"/>
      </w:tblGrid>
      <w:tr w:rsidR="001359E5" w:rsidRPr="00391F57" w:rsidTr="001359E5">
        <w:trPr>
          <w:trHeight w:val="315"/>
        </w:trPr>
        <w:tc>
          <w:tcPr>
            <w:tcW w:w="225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359E5" w:rsidRPr="00391F57" w:rsidRDefault="001359E5" w:rsidP="001359E5">
            <w:pP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80"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359E5" w:rsidRPr="00391F57" w:rsidRDefault="001359E5" w:rsidP="001359E5">
            <w:pP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gramStart"/>
            <w:r>
              <w:rPr>
                <w:rFonts w:ascii="Times New Roman" w:eastAsia="Times New Roman" w:hAnsi="Times New Roman" w:cs="Times New Roman"/>
                <w:b/>
                <w:bCs/>
              </w:rPr>
              <w:t>.и</w:t>
            </w:r>
            <w:proofErr w:type="gramEnd"/>
            <w:r>
              <w:rPr>
                <w:rFonts w:ascii="Times New Roman" w:eastAsia="Times New Roman" w:hAnsi="Times New Roman" w:cs="Times New Roman"/>
                <w:b/>
                <w:bCs/>
              </w:rPr>
              <w:t>зм</w:t>
            </w:r>
            <w:proofErr w:type="spellEnd"/>
            <w:r>
              <w:rPr>
                <w:rFonts w:ascii="Times New Roman" w:eastAsia="Times New Roman" w:hAnsi="Times New Roman" w:cs="Times New Roman"/>
                <w:b/>
                <w:bCs/>
              </w:rPr>
              <w:t>.</w:t>
            </w:r>
          </w:p>
        </w:tc>
        <w:tc>
          <w:tcPr>
            <w:tcW w:w="509" w:type="pct"/>
            <w:tcBorders>
              <w:top w:val="single" w:sz="4" w:space="0" w:color="auto"/>
              <w:left w:val="single" w:sz="4" w:space="0" w:color="auto"/>
              <w:right w:val="single" w:sz="4" w:space="0" w:color="auto"/>
            </w:tcBorders>
          </w:tcPr>
          <w:p w:rsidR="001359E5" w:rsidRPr="00391F57" w:rsidRDefault="001359E5" w:rsidP="001359E5">
            <w:pPr>
              <w:jc w:val="center"/>
              <w:rPr>
                <w:rFonts w:ascii="Times New Roman" w:eastAsia="Times New Roman" w:hAnsi="Times New Roman" w:cs="Times New Roman"/>
                <w:b/>
                <w:bCs/>
              </w:rPr>
            </w:pPr>
          </w:p>
        </w:tc>
        <w:tc>
          <w:tcPr>
            <w:tcW w:w="793"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359E5" w:rsidRPr="00391F57" w:rsidRDefault="001359E5" w:rsidP="001359E5">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руб. за 1 ед.</w:t>
            </w:r>
          </w:p>
        </w:tc>
        <w:tc>
          <w:tcPr>
            <w:tcW w:w="86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359E5" w:rsidRPr="00391F57" w:rsidRDefault="001359E5" w:rsidP="001359E5">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r>
              <w:rPr>
                <w:rFonts w:ascii="Times New Roman" w:eastAsia="Times New Roman" w:hAnsi="Times New Roman" w:cs="Times New Roman"/>
                <w:b/>
                <w:bCs/>
              </w:rPr>
              <w:t>, руб.</w:t>
            </w:r>
          </w:p>
        </w:tc>
      </w:tr>
      <w:tr w:rsidR="001359E5" w:rsidRPr="00391F57" w:rsidTr="001359E5">
        <w:trPr>
          <w:trHeight w:val="263"/>
        </w:trPr>
        <w:tc>
          <w:tcPr>
            <w:tcW w:w="2258" w:type="pct"/>
            <w:vMerge/>
            <w:tcBorders>
              <w:top w:val="single" w:sz="4" w:space="0" w:color="auto"/>
              <w:left w:val="single" w:sz="4" w:space="0" w:color="auto"/>
              <w:bottom w:val="single" w:sz="4" w:space="0" w:color="000000"/>
              <w:right w:val="single" w:sz="4" w:space="0" w:color="auto"/>
            </w:tcBorders>
            <w:vAlign w:val="center"/>
            <w:hideMark/>
          </w:tcPr>
          <w:p w:rsidR="001359E5" w:rsidRPr="00391F57" w:rsidRDefault="001359E5" w:rsidP="001359E5">
            <w:pPr>
              <w:rPr>
                <w:rFonts w:ascii="Times New Roman" w:eastAsia="Times New Roman" w:hAnsi="Times New Roman" w:cs="Times New Roman"/>
                <w:b/>
                <w:bCs/>
              </w:rPr>
            </w:pPr>
          </w:p>
        </w:tc>
        <w:tc>
          <w:tcPr>
            <w:tcW w:w="580" w:type="pct"/>
            <w:gridSpan w:val="2"/>
            <w:vMerge/>
            <w:tcBorders>
              <w:top w:val="single" w:sz="4" w:space="0" w:color="auto"/>
              <w:left w:val="single" w:sz="4" w:space="0" w:color="auto"/>
              <w:bottom w:val="single" w:sz="4" w:space="0" w:color="000000"/>
              <w:right w:val="single" w:sz="4" w:space="0" w:color="auto"/>
            </w:tcBorders>
            <w:vAlign w:val="center"/>
            <w:hideMark/>
          </w:tcPr>
          <w:p w:rsidR="001359E5" w:rsidRPr="00391F57" w:rsidRDefault="001359E5" w:rsidP="001359E5">
            <w:pPr>
              <w:rPr>
                <w:rFonts w:ascii="Times New Roman" w:eastAsia="Times New Roman" w:hAnsi="Times New Roman" w:cs="Times New Roman"/>
                <w:b/>
                <w:bCs/>
              </w:rPr>
            </w:pPr>
          </w:p>
        </w:tc>
        <w:tc>
          <w:tcPr>
            <w:tcW w:w="509" w:type="pct"/>
            <w:tcBorders>
              <w:left w:val="single" w:sz="4" w:space="0" w:color="auto"/>
              <w:bottom w:val="single" w:sz="4" w:space="0" w:color="auto"/>
              <w:right w:val="single" w:sz="4" w:space="0" w:color="auto"/>
            </w:tcBorders>
          </w:tcPr>
          <w:p w:rsidR="001359E5" w:rsidRPr="00391F57" w:rsidRDefault="001359E5" w:rsidP="001359E5">
            <w:pP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793" w:type="pct"/>
            <w:vMerge/>
            <w:tcBorders>
              <w:top w:val="single" w:sz="4" w:space="0" w:color="auto"/>
              <w:left w:val="single" w:sz="4" w:space="0" w:color="auto"/>
              <w:bottom w:val="single" w:sz="4" w:space="0" w:color="auto"/>
              <w:right w:val="single" w:sz="4" w:space="0" w:color="auto"/>
            </w:tcBorders>
            <w:vAlign w:val="center"/>
            <w:hideMark/>
          </w:tcPr>
          <w:p w:rsidR="001359E5" w:rsidRPr="00391F57" w:rsidRDefault="001359E5" w:rsidP="001359E5">
            <w:pPr>
              <w:rPr>
                <w:rFonts w:ascii="Times New Roman" w:eastAsia="Times New Roman" w:hAnsi="Times New Roman" w:cs="Times New Roman"/>
                <w:b/>
                <w:bCs/>
              </w:rPr>
            </w:pPr>
          </w:p>
        </w:tc>
        <w:tc>
          <w:tcPr>
            <w:tcW w:w="860" w:type="pct"/>
            <w:vMerge/>
            <w:tcBorders>
              <w:top w:val="single" w:sz="4" w:space="0" w:color="auto"/>
              <w:left w:val="single" w:sz="4" w:space="0" w:color="auto"/>
              <w:bottom w:val="single" w:sz="4" w:space="0" w:color="000000"/>
              <w:right w:val="single" w:sz="4" w:space="0" w:color="auto"/>
            </w:tcBorders>
            <w:vAlign w:val="center"/>
            <w:hideMark/>
          </w:tcPr>
          <w:p w:rsidR="001359E5" w:rsidRPr="00391F57" w:rsidRDefault="001359E5" w:rsidP="001359E5">
            <w:pPr>
              <w:rPr>
                <w:rFonts w:ascii="Times New Roman" w:eastAsia="Times New Roman" w:hAnsi="Times New Roman" w:cs="Times New Roman"/>
                <w:b/>
                <w:bCs/>
              </w:rPr>
            </w:pPr>
          </w:p>
        </w:tc>
      </w:tr>
      <w:tr w:rsidR="001359E5" w:rsidRPr="00391F57" w:rsidTr="001359E5">
        <w:trPr>
          <w:trHeight w:val="315"/>
        </w:trPr>
        <w:tc>
          <w:tcPr>
            <w:tcW w:w="2258" w:type="pct"/>
            <w:tcBorders>
              <w:top w:val="nil"/>
              <w:left w:val="single" w:sz="4" w:space="0" w:color="auto"/>
              <w:bottom w:val="single" w:sz="4" w:space="0" w:color="auto"/>
              <w:right w:val="single" w:sz="4" w:space="0" w:color="auto"/>
            </w:tcBorders>
            <w:shd w:val="clear" w:color="auto" w:fill="auto"/>
            <w:noWrap/>
            <w:vAlign w:val="bottom"/>
          </w:tcPr>
          <w:p w:rsidR="001359E5" w:rsidRDefault="001359E5" w:rsidP="001359E5">
            <w:pPr>
              <w:spacing w:after="0" w:line="240" w:lineRule="auto"/>
              <w:rPr>
                <w:rFonts w:ascii="Times New Roman" w:eastAsia="Times New Roman" w:hAnsi="Times New Roman" w:cs="Times New Roman"/>
              </w:rPr>
            </w:pPr>
            <w:r>
              <w:rPr>
                <w:rFonts w:ascii="Times New Roman" w:eastAsia="Times New Roman" w:hAnsi="Times New Roman" w:cs="Times New Roman"/>
              </w:rPr>
              <w:t>Вспомогательный дизель-</w:t>
            </w:r>
            <w:r w:rsidRPr="00527E38">
              <w:rPr>
                <w:rFonts w:ascii="Times New Roman" w:eastAsia="Times New Roman" w:hAnsi="Times New Roman" w:cs="Times New Roman"/>
              </w:rPr>
              <w:t>генератор</w:t>
            </w:r>
          </w:p>
          <w:p w:rsidR="001359E5" w:rsidRPr="00391F57" w:rsidRDefault="001359E5" w:rsidP="001359E5">
            <w:pPr>
              <w:spacing w:after="0" w:line="240" w:lineRule="auto"/>
              <w:rPr>
                <w:rFonts w:ascii="Times New Roman" w:eastAsia="Times New Roman" w:hAnsi="Times New Roman" w:cs="Times New Roman"/>
              </w:rPr>
            </w:pPr>
            <w:r>
              <w:t>(</w:t>
            </w:r>
            <w:r w:rsidRPr="00F942A5">
              <w:rPr>
                <w:rFonts w:ascii="Times New Roman" w:eastAsia="Times New Roman" w:hAnsi="Times New Roman" w:cs="Times New Roman"/>
              </w:rPr>
              <w:t xml:space="preserve">технические характеристики и комплектность согласно </w:t>
            </w:r>
            <w:r w:rsidRPr="005F5EC7">
              <w:rPr>
                <w:rFonts w:ascii="Times New Roman" w:eastAsia="Times New Roman" w:hAnsi="Times New Roman" w:cs="Times New Roman"/>
              </w:rPr>
              <w:t>ИТТ Вспомогательный дизель-генератор NE060.360049.004ИТТ</w:t>
            </w:r>
            <w:r w:rsidRPr="00F942A5">
              <w:rPr>
                <w:rFonts w:ascii="Times New Roman" w:eastAsia="Times New Roman" w:hAnsi="Times New Roman" w:cs="Times New Roman"/>
              </w:rPr>
              <w:t>)</w:t>
            </w:r>
          </w:p>
        </w:tc>
        <w:tc>
          <w:tcPr>
            <w:tcW w:w="580" w:type="pct"/>
            <w:gridSpan w:val="2"/>
            <w:tcBorders>
              <w:top w:val="nil"/>
              <w:left w:val="nil"/>
              <w:bottom w:val="single" w:sz="4" w:space="0" w:color="auto"/>
              <w:right w:val="single" w:sz="4" w:space="0" w:color="auto"/>
            </w:tcBorders>
            <w:shd w:val="clear" w:color="FFFFFF" w:fill="FFFFFF"/>
          </w:tcPr>
          <w:p w:rsidR="001359E5" w:rsidRPr="00391F57" w:rsidRDefault="001359E5" w:rsidP="001359E5">
            <w:pPr>
              <w:jc w:val="center"/>
              <w:rPr>
                <w:rFonts w:ascii="Times New Roman" w:eastAsia="Times New Roman" w:hAnsi="Times New Roman" w:cs="Times New Roman"/>
                <w:color w:val="3B3B3B"/>
              </w:rPr>
            </w:pPr>
            <w:r>
              <w:rPr>
                <w:rFonts w:ascii="Times New Roman" w:eastAsia="Times New Roman" w:hAnsi="Times New Roman" w:cs="Times New Roman"/>
                <w:color w:val="3B3B3B"/>
              </w:rPr>
              <w:t>шт.</w:t>
            </w:r>
          </w:p>
        </w:tc>
        <w:tc>
          <w:tcPr>
            <w:tcW w:w="509" w:type="pct"/>
            <w:tcBorders>
              <w:top w:val="single" w:sz="4" w:space="0" w:color="auto"/>
              <w:left w:val="nil"/>
              <w:bottom w:val="single" w:sz="4" w:space="0" w:color="auto"/>
              <w:right w:val="single" w:sz="4" w:space="0" w:color="auto"/>
            </w:tcBorders>
          </w:tcPr>
          <w:p w:rsidR="001359E5" w:rsidRPr="00391F57" w:rsidRDefault="001359E5" w:rsidP="001359E5">
            <w:pPr>
              <w:jc w:val="center"/>
              <w:rPr>
                <w:rFonts w:ascii="Times New Roman" w:eastAsia="Times New Roman" w:hAnsi="Times New Roman" w:cs="Times New Roman"/>
              </w:rPr>
            </w:pPr>
            <w:r>
              <w:rPr>
                <w:rFonts w:ascii="Times New Roman" w:eastAsia="Times New Roman" w:hAnsi="Times New Roman" w:cs="Times New Roman"/>
              </w:rPr>
              <w:t>2</w:t>
            </w:r>
          </w:p>
        </w:tc>
        <w:tc>
          <w:tcPr>
            <w:tcW w:w="793" w:type="pct"/>
            <w:tcBorders>
              <w:top w:val="single" w:sz="4" w:space="0" w:color="auto"/>
              <w:left w:val="single" w:sz="4" w:space="0" w:color="auto"/>
              <w:bottom w:val="single" w:sz="4" w:space="0" w:color="auto"/>
              <w:right w:val="single" w:sz="4" w:space="0" w:color="auto"/>
            </w:tcBorders>
            <w:shd w:val="clear" w:color="auto" w:fill="auto"/>
            <w:noWrap/>
          </w:tcPr>
          <w:p w:rsidR="001359E5" w:rsidRPr="00391F57" w:rsidRDefault="001359E5" w:rsidP="001359E5">
            <w:pPr>
              <w:jc w:val="center"/>
              <w:rPr>
                <w:rFonts w:ascii="Times New Roman" w:eastAsia="Times New Roman" w:hAnsi="Times New Roman" w:cs="Times New Roman"/>
              </w:rPr>
            </w:pPr>
            <w:r>
              <w:rPr>
                <w:rFonts w:ascii="Times New Roman" w:eastAsia="Times New Roman" w:hAnsi="Times New Roman" w:cs="Times New Roman"/>
              </w:rPr>
              <w:t>16 500 000,00</w:t>
            </w:r>
          </w:p>
        </w:tc>
        <w:tc>
          <w:tcPr>
            <w:tcW w:w="860" w:type="pct"/>
            <w:tcBorders>
              <w:top w:val="nil"/>
              <w:left w:val="nil"/>
              <w:bottom w:val="single" w:sz="4" w:space="0" w:color="auto"/>
              <w:right w:val="single" w:sz="4" w:space="0" w:color="auto"/>
            </w:tcBorders>
            <w:shd w:val="clear" w:color="auto" w:fill="auto"/>
            <w:noWrap/>
          </w:tcPr>
          <w:p w:rsidR="001359E5" w:rsidRPr="00391F57" w:rsidRDefault="001359E5" w:rsidP="001359E5">
            <w:pPr>
              <w:jc w:val="center"/>
              <w:rPr>
                <w:rFonts w:ascii="Times New Roman" w:eastAsia="Times New Roman" w:hAnsi="Times New Roman" w:cs="Times New Roman"/>
              </w:rPr>
            </w:pPr>
            <w:r>
              <w:rPr>
                <w:rFonts w:ascii="Times New Roman" w:eastAsia="Times New Roman" w:hAnsi="Times New Roman" w:cs="Times New Roman"/>
              </w:rPr>
              <w:t>33 000 000,00</w:t>
            </w:r>
          </w:p>
        </w:tc>
      </w:tr>
      <w:tr w:rsidR="001359E5" w:rsidRPr="00391F57" w:rsidTr="001359E5">
        <w:trPr>
          <w:trHeight w:val="315"/>
        </w:trPr>
        <w:tc>
          <w:tcPr>
            <w:tcW w:w="2258" w:type="pct"/>
            <w:tcBorders>
              <w:top w:val="nil"/>
              <w:left w:val="single" w:sz="4" w:space="0" w:color="auto"/>
              <w:bottom w:val="single" w:sz="4" w:space="0" w:color="auto"/>
              <w:right w:val="single" w:sz="4" w:space="0" w:color="auto"/>
            </w:tcBorders>
            <w:shd w:val="clear" w:color="auto" w:fill="auto"/>
            <w:noWrap/>
            <w:vAlign w:val="bottom"/>
            <w:hideMark/>
          </w:tcPr>
          <w:p w:rsidR="001359E5" w:rsidRPr="00BD6FFD" w:rsidRDefault="001359E5" w:rsidP="001359E5">
            <w:pPr>
              <w:jc w:val="right"/>
              <w:rPr>
                <w:rFonts w:ascii="Times New Roman" w:eastAsia="Times New Roman" w:hAnsi="Times New Roman" w:cs="Times New Roman"/>
                <w:b/>
                <w:bCs/>
                <w:sz w:val="23"/>
                <w:szCs w:val="23"/>
              </w:rPr>
            </w:pPr>
            <w:r w:rsidRPr="00BD6FFD">
              <w:rPr>
                <w:rFonts w:ascii="Times New Roman" w:eastAsia="Times New Roman" w:hAnsi="Times New Roman" w:cs="Times New Roman"/>
                <w:b/>
                <w:bCs/>
                <w:sz w:val="23"/>
                <w:szCs w:val="23"/>
              </w:rPr>
              <w:t xml:space="preserve">Итого </w:t>
            </w:r>
          </w:p>
        </w:tc>
        <w:tc>
          <w:tcPr>
            <w:tcW w:w="2742" w:type="pct"/>
            <w:gridSpan w:val="5"/>
            <w:tcBorders>
              <w:top w:val="single" w:sz="4" w:space="0" w:color="auto"/>
              <w:left w:val="nil"/>
              <w:bottom w:val="single" w:sz="4" w:space="0" w:color="auto"/>
              <w:right w:val="single" w:sz="4" w:space="0" w:color="auto"/>
            </w:tcBorders>
            <w:shd w:val="clear" w:color="auto" w:fill="auto"/>
            <w:noWrap/>
            <w:vAlign w:val="bottom"/>
          </w:tcPr>
          <w:p w:rsidR="001359E5" w:rsidRPr="00391F57" w:rsidRDefault="001359E5" w:rsidP="001359E5">
            <w:pPr>
              <w:jc w:val="right"/>
              <w:rPr>
                <w:rFonts w:ascii="Times New Roman" w:eastAsia="Times New Roman" w:hAnsi="Times New Roman" w:cs="Times New Roman"/>
                <w:b/>
                <w:bCs/>
              </w:rPr>
            </w:pPr>
            <w:r>
              <w:rPr>
                <w:rFonts w:ascii="Times New Roman" w:eastAsia="Times New Roman" w:hAnsi="Times New Roman" w:cs="Times New Roman"/>
                <w:b/>
                <w:bCs/>
              </w:rPr>
              <w:t>33 000 000,00</w:t>
            </w:r>
          </w:p>
        </w:tc>
      </w:tr>
      <w:tr w:rsidR="001359E5" w:rsidRPr="00391F57" w:rsidTr="001359E5">
        <w:trPr>
          <w:trHeight w:val="315"/>
        </w:trPr>
        <w:tc>
          <w:tcPr>
            <w:tcW w:w="2258" w:type="pct"/>
            <w:tcBorders>
              <w:top w:val="nil"/>
              <w:left w:val="single" w:sz="4" w:space="0" w:color="auto"/>
              <w:bottom w:val="single" w:sz="4" w:space="0" w:color="auto"/>
              <w:right w:val="single" w:sz="4" w:space="0" w:color="auto"/>
            </w:tcBorders>
            <w:shd w:val="clear" w:color="auto" w:fill="auto"/>
            <w:noWrap/>
            <w:vAlign w:val="bottom"/>
            <w:hideMark/>
          </w:tcPr>
          <w:p w:rsidR="001359E5" w:rsidRPr="00391F57" w:rsidRDefault="001359E5" w:rsidP="001359E5">
            <w:pPr>
              <w:jc w:val="right"/>
              <w:rPr>
                <w:rFonts w:ascii="Times New Roman" w:eastAsia="Times New Roman" w:hAnsi="Times New Roman" w:cs="Times New Roman"/>
                <w:b/>
                <w:bCs/>
              </w:rPr>
            </w:pPr>
            <w:r w:rsidRPr="00391F57">
              <w:rPr>
                <w:rFonts w:ascii="Times New Roman" w:eastAsia="Times New Roman" w:hAnsi="Times New Roman" w:cs="Times New Roman"/>
                <w:b/>
                <w:bCs/>
              </w:rPr>
              <w:t>В том числе НДС 2</w:t>
            </w:r>
            <w:r>
              <w:rPr>
                <w:rFonts w:ascii="Times New Roman" w:eastAsia="Times New Roman" w:hAnsi="Times New Roman" w:cs="Times New Roman"/>
                <w:b/>
                <w:bCs/>
              </w:rPr>
              <w:t>2</w:t>
            </w:r>
            <w:r w:rsidRPr="00391F57">
              <w:rPr>
                <w:rFonts w:ascii="Times New Roman" w:eastAsia="Times New Roman" w:hAnsi="Times New Roman" w:cs="Times New Roman"/>
                <w:b/>
                <w:bCs/>
              </w:rPr>
              <w:t xml:space="preserve">% </w:t>
            </w:r>
          </w:p>
        </w:tc>
        <w:tc>
          <w:tcPr>
            <w:tcW w:w="490" w:type="pct"/>
            <w:tcBorders>
              <w:top w:val="single" w:sz="4" w:space="0" w:color="auto"/>
              <w:left w:val="nil"/>
              <w:bottom w:val="single" w:sz="4" w:space="0" w:color="auto"/>
              <w:right w:val="nil"/>
            </w:tcBorders>
          </w:tcPr>
          <w:p w:rsidR="001359E5" w:rsidRPr="00391F57" w:rsidRDefault="001359E5" w:rsidP="001359E5">
            <w:pPr>
              <w:jc w:val="right"/>
              <w:rPr>
                <w:rFonts w:ascii="Times New Roman" w:eastAsia="Times New Roman" w:hAnsi="Times New Roman" w:cs="Times New Roman"/>
                <w:b/>
                <w:bCs/>
              </w:rPr>
            </w:pPr>
          </w:p>
        </w:tc>
        <w:tc>
          <w:tcPr>
            <w:tcW w:w="2252" w:type="pct"/>
            <w:gridSpan w:val="4"/>
            <w:tcBorders>
              <w:top w:val="single" w:sz="4" w:space="0" w:color="auto"/>
              <w:left w:val="nil"/>
              <w:bottom w:val="single" w:sz="4" w:space="0" w:color="auto"/>
              <w:right w:val="single" w:sz="4" w:space="0" w:color="000000"/>
            </w:tcBorders>
            <w:shd w:val="clear" w:color="auto" w:fill="auto"/>
            <w:noWrap/>
            <w:vAlign w:val="bottom"/>
            <w:hideMark/>
          </w:tcPr>
          <w:p w:rsidR="001359E5" w:rsidRPr="00391F57" w:rsidRDefault="001359E5" w:rsidP="001359E5">
            <w:pPr>
              <w:jc w:val="right"/>
              <w:rPr>
                <w:rFonts w:ascii="Times New Roman" w:eastAsia="Times New Roman" w:hAnsi="Times New Roman" w:cs="Times New Roman"/>
                <w:b/>
                <w:bCs/>
              </w:rPr>
            </w:pPr>
            <w:r>
              <w:rPr>
                <w:rFonts w:ascii="Times New Roman" w:eastAsia="Times New Roman" w:hAnsi="Times New Roman" w:cs="Times New Roman"/>
                <w:b/>
                <w:bCs/>
              </w:rPr>
              <w:t>5 950 819,67</w:t>
            </w:r>
          </w:p>
        </w:tc>
      </w:tr>
    </w:tbl>
    <w:p w:rsidR="001359E5" w:rsidRPr="00BA6A35" w:rsidRDefault="001359E5" w:rsidP="001359E5">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p w:rsidR="001359E5" w:rsidRPr="00BA6A35" w:rsidRDefault="001359E5" w:rsidP="001359E5">
      <w:pPr>
        <w:tabs>
          <w:tab w:val="left" w:pos="993"/>
        </w:tabs>
        <w:ind w:firstLine="567"/>
        <w:jc w:val="both"/>
        <w:rPr>
          <w:rFonts w:ascii="Times New Roman" w:hAnsi="Times New Roman" w:cs="Times New Roman"/>
          <w:b/>
        </w:rPr>
      </w:pPr>
    </w:p>
    <w:p w:rsidR="001359E5" w:rsidRPr="00BA6A35" w:rsidRDefault="001359E5" w:rsidP="001359E5">
      <w:pPr>
        <w:tabs>
          <w:tab w:val="left" w:pos="993"/>
        </w:tabs>
        <w:jc w:val="both"/>
        <w:rPr>
          <w:rFonts w:ascii="Times New Roman" w:hAnsi="Times New Roman" w:cs="Times New Roman"/>
          <w:b/>
        </w:rPr>
      </w:pPr>
    </w:p>
    <w:p w:rsidR="001359E5" w:rsidRPr="00BA6A35" w:rsidRDefault="001359E5" w:rsidP="001359E5">
      <w:pPr>
        <w:tabs>
          <w:tab w:val="left" w:pos="993"/>
        </w:tabs>
        <w:ind w:firstLine="567"/>
        <w:jc w:val="both"/>
        <w:rPr>
          <w:rFonts w:ascii="Times New Roman" w:hAnsi="Times New Roman" w:cs="Times New Roman"/>
          <w:b/>
        </w:rPr>
      </w:pPr>
      <w:r w:rsidRPr="00BA6A35">
        <w:rPr>
          <w:rFonts w:ascii="Times New Roman" w:hAnsi="Times New Roman" w:cs="Times New Roman"/>
          <w:b/>
        </w:rPr>
        <w:lastRenderedPageBreak/>
        <w:t xml:space="preserve">2. Требования к качеству и техническим характеристикам товара: </w:t>
      </w:r>
    </w:p>
    <w:p w:rsidR="001359E5" w:rsidRPr="00BA6A35" w:rsidRDefault="001359E5" w:rsidP="001359E5">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1359E5" w:rsidRPr="00BA6A35" w:rsidRDefault="001359E5" w:rsidP="001359E5">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1359E5" w:rsidRPr="00BA6A35" w:rsidRDefault="001359E5" w:rsidP="001359E5">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1359E5" w:rsidRPr="00BA6A35" w:rsidRDefault="001359E5" w:rsidP="001359E5">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1359E5" w:rsidRDefault="001359E5" w:rsidP="001359E5">
      <w:pPr>
        <w:contextualSpacing/>
        <w:jc w:val="both"/>
        <w:rPr>
          <w:rFonts w:ascii="Times New Roman" w:hAnsi="Times New Roman" w:cs="Times New Roman"/>
        </w:rPr>
      </w:pPr>
      <w:r>
        <w:rPr>
          <w:rFonts w:ascii="Times New Roman" w:hAnsi="Times New Roman" w:cs="Times New Roman"/>
        </w:rPr>
        <w:t xml:space="preserve">         -</w:t>
      </w:r>
      <w:r w:rsidRPr="00037DEE">
        <w:rPr>
          <w:rFonts w:ascii="Times New Roman" w:hAnsi="Times New Roman" w:cs="Times New Roman"/>
        </w:rPr>
        <w:t xml:space="preserve"> </w:t>
      </w:r>
      <w:r w:rsidRPr="005F5EC7">
        <w:rPr>
          <w:rFonts w:ascii="Times New Roman" w:hAnsi="Times New Roman" w:cs="Times New Roman"/>
        </w:rPr>
        <w:t>ИТТ Вспомогательный дизель-генератор NE060.360049.004ИТТ</w:t>
      </w:r>
      <w:r>
        <w:rPr>
          <w:rFonts w:ascii="Times New Roman" w:hAnsi="Times New Roman" w:cs="Times New Roman"/>
        </w:rPr>
        <w:t>.</w:t>
      </w:r>
    </w:p>
    <w:p w:rsidR="001359E5" w:rsidRPr="00BA6A35" w:rsidRDefault="001359E5" w:rsidP="001359E5">
      <w:pPr>
        <w:contextualSpacing/>
        <w:jc w:val="both"/>
        <w:rPr>
          <w:rFonts w:ascii="Times New Roman" w:hAnsi="Times New Roman" w:cs="Times New Roman"/>
        </w:rPr>
      </w:pPr>
    </w:p>
    <w:p w:rsidR="001359E5" w:rsidRPr="00BA6A35" w:rsidRDefault="001359E5" w:rsidP="001359E5">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1359E5" w:rsidRPr="00BA6A35" w:rsidRDefault="001359E5" w:rsidP="001359E5">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 года.</w:t>
      </w:r>
      <w:r w:rsidRPr="00BA6A35">
        <w:rPr>
          <w:rFonts w:ascii="Times New Roman" w:hAnsi="Times New Roman" w:cs="Times New Roman"/>
        </w:rPr>
        <w:t xml:space="preserve"> </w:t>
      </w:r>
    </w:p>
    <w:p w:rsidR="001359E5" w:rsidRPr="00BA6A35" w:rsidRDefault="001359E5" w:rsidP="001359E5">
      <w:pPr>
        <w:ind w:firstLine="567"/>
        <w:contextualSpacing/>
        <w:jc w:val="both"/>
        <w:rPr>
          <w:rFonts w:ascii="Times New Roman" w:hAnsi="Times New Roman" w:cs="Times New Roman"/>
        </w:rPr>
      </w:pPr>
      <w:r>
        <w:rPr>
          <w:rFonts w:ascii="Times New Roman" w:hAnsi="Times New Roman" w:cs="Times New Roman"/>
        </w:rPr>
        <w:t>3.2. Гарантийный срок: 12 месяцев со дня подписания акта приема-передачи судна заказчику</w:t>
      </w:r>
      <w:r w:rsidRPr="00BA6A35">
        <w:rPr>
          <w:rFonts w:ascii="Times New Roman" w:hAnsi="Times New Roman" w:cs="Times New Roman"/>
        </w:rPr>
        <w:t>.</w:t>
      </w:r>
    </w:p>
    <w:p w:rsidR="001359E5" w:rsidRPr="00BA6A35" w:rsidRDefault="001359E5" w:rsidP="001359E5">
      <w:pPr>
        <w:contextualSpacing/>
        <w:jc w:val="both"/>
        <w:rPr>
          <w:rFonts w:ascii="Times New Roman" w:hAnsi="Times New Roman" w:cs="Times New Roman"/>
          <w:b/>
        </w:rPr>
      </w:pPr>
    </w:p>
    <w:p w:rsidR="001359E5" w:rsidRPr="00BA6A35" w:rsidRDefault="001359E5" w:rsidP="001359E5">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1359E5" w:rsidRPr="00BA6A35" w:rsidRDefault="001359E5" w:rsidP="001359E5">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1359E5" w:rsidRPr="00BA6A35" w:rsidRDefault="001359E5" w:rsidP="001359E5">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1359E5" w:rsidRPr="00BA6A35" w:rsidRDefault="001359E5" w:rsidP="001359E5">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1359E5" w:rsidRPr="00BA6A35" w:rsidRDefault="001359E5" w:rsidP="001359E5">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1359E5" w:rsidRPr="00BA6A35" w:rsidRDefault="001359E5" w:rsidP="001359E5">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1359E5" w:rsidRPr="00BA6A35" w:rsidRDefault="001359E5" w:rsidP="001359E5">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1359E5" w:rsidRPr="00BA6A35" w:rsidRDefault="001359E5" w:rsidP="001359E5">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1359E5" w:rsidRPr="00BA6A35" w:rsidRDefault="001359E5" w:rsidP="001359E5">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1359E5" w:rsidRPr="00BA6A35" w:rsidRDefault="001359E5" w:rsidP="001359E5">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1359E5" w:rsidRDefault="001359E5" w:rsidP="001359E5">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1359E5" w:rsidRPr="00BA6A35" w:rsidRDefault="001359E5" w:rsidP="001359E5">
      <w:pPr>
        <w:tabs>
          <w:tab w:val="left" w:pos="993"/>
        </w:tabs>
        <w:ind w:firstLine="567"/>
        <w:contextualSpacing/>
        <w:jc w:val="both"/>
        <w:rPr>
          <w:rFonts w:ascii="Times New Roman" w:hAnsi="Times New Roman" w:cs="Times New Roman"/>
        </w:rPr>
      </w:pPr>
      <w:r>
        <w:rPr>
          <w:rFonts w:ascii="Times New Roman" w:hAnsi="Times New Roman" w:cs="Times New Roman"/>
        </w:rPr>
        <w:t xml:space="preserve">4.11. При заключении договора поставки на поставку оборудования Поставщик обязан заключить отдельный договор на выполнение пусконаладочных, </w:t>
      </w:r>
      <w:proofErr w:type="gramStart"/>
      <w:r>
        <w:rPr>
          <w:rFonts w:ascii="Times New Roman" w:hAnsi="Times New Roman" w:cs="Times New Roman"/>
        </w:rPr>
        <w:t>шеф-монтажных</w:t>
      </w:r>
      <w:proofErr w:type="gramEnd"/>
      <w:r>
        <w:rPr>
          <w:rFonts w:ascii="Times New Roman" w:hAnsi="Times New Roman" w:cs="Times New Roman"/>
        </w:rPr>
        <w:t xml:space="preserve"> работ, участие в швартовых и приёмно-сдаточных испытаниях поставленного оборудования.</w:t>
      </w:r>
    </w:p>
    <w:p w:rsidR="001359E5" w:rsidRPr="00BA6A35" w:rsidRDefault="001359E5" w:rsidP="001359E5">
      <w:pPr>
        <w:contextualSpacing/>
        <w:jc w:val="both"/>
        <w:rPr>
          <w:rFonts w:ascii="Times New Roman" w:hAnsi="Times New Roman" w:cs="Times New Roman"/>
          <w:b/>
        </w:rPr>
      </w:pPr>
    </w:p>
    <w:p w:rsidR="001359E5" w:rsidRPr="00BA6A35" w:rsidRDefault="001359E5" w:rsidP="001359E5">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1359E5" w:rsidRPr="00BA6A35" w:rsidRDefault="001359E5" w:rsidP="001359E5">
      <w:pPr>
        <w:spacing w:after="0" w:line="240" w:lineRule="auto"/>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1359E5" w:rsidRDefault="001359E5" w:rsidP="001359E5">
      <w:pPr>
        <w:spacing w:after="0" w:line="240" w:lineRule="auto"/>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70%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1359E5" w:rsidRDefault="001359E5" w:rsidP="001359E5">
      <w:pPr>
        <w:spacing w:after="0" w:line="240" w:lineRule="auto"/>
        <w:ind w:firstLine="567"/>
        <w:jc w:val="both"/>
        <w:rPr>
          <w:rFonts w:ascii="Times New Roman" w:hAnsi="Times New Roman" w:cs="Times New Roman"/>
        </w:rPr>
      </w:pPr>
      <w:r>
        <w:rPr>
          <w:rFonts w:ascii="Times New Roman" w:hAnsi="Times New Roman" w:cs="Times New Roman"/>
        </w:rPr>
        <w:t xml:space="preserve">- второй </w:t>
      </w:r>
      <w:r w:rsidRPr="00A67E09">
        <w:rPr>
          <w:rFonts w:ascii="Times New Roman" w:hAnsi="Times New Roman" w:cs="Times New Roman"/>
        </w:rPr>
        <w:t>авансовый платёж в размере 20% от общей стоимости товара согласно Спецификации производится в течени</w:t>
      </w:r>
      <w:proofErr w:type="gramStart"/>
      <w:r w:rsidRPr="00A67E09">
        <w:rPr>
          <w:rFonts w:ascii="Times New Roman" w:hAnsi="Times New Roman" w:cs="Times New Roman"/>
        </w:rPr>
        <w:t>и</w:t>
      </w:r>
      <w:proofErr w:type="gramEnd"/>
      <w:r w:rsidRPr="00A67E09">
        <w:rPr>
          <w:rFonts w:ascii="Times New Roman" w:hAnsi="Times New Roman" w:cs="Times New Roman"/>
        </w:rPr>
        <w:t xml:space="preserve"> 10 рабочих дней  с даты  уведомления от Поставщика о готовности оборудования к отгрузке, на основании выставленного счета на оплату. При заключении договора с банковской гарантией, оплата аванса производится только после предоставления указанной гарантии</w:t>
      </w:r>
      <w:r>
        <w:rPr>
          <w:rFonts w:ascii="Times New Roman" w:hAnsi="Times New Roman" w:cs="Times New Roman"/>
        </w:rPr>
        <w:t>.</w:t>
      </w:r>
    </w:p>
    <w:p w:rsidR="001359E5" w:rsidRDefault="001359E5" w:rsidP="001359E5">
      <w:pPr>
        <w:spacing w:after="0" w:line="240" w:lineRule="auto"/>
        <w:ind w:firstLine="567"/>
        <w:jc w:val="both"/>
        <w:rPr>
          <w:rFonts w:ascii="Times New Roman" w:hAnsi="Times New Roman" w:cs="Times New Roman"/>
        </w:rPr>
      </w:pPr>
      <w:r>
        <w:rPr>
          <w:rFonts w:ascii="Times New Roman" w:hAnsi="Times New Roman" w:cs="Times New Roman"/>
        </w:rPr>
        <w:t>- окончательный расчет в размере 10% производится в течение 10 рабочих дней с момента приемки товара  на складе Покупателя.</w:t>
      </w:r>
    </w:p>
    <w:p w:rsidR="001359E5" w:rsidRPr="002C7FD6" w:rsidRDefault="001359E5" w:rsidP="001359E5">
      <w:pPr>
        <w:autoSpaceDE w:val="0"/>
        <w:spacing w:after="0" w:line="240" w:lineRule="auto"/>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Pr>
          <w:rFonts w:ascii="Times New Roman" w:hAnsi="Times New Roman" w:cs="Times New Roman"/>
          <w:color w:val="000000" w:themeColor="text1"/>
        </w:rPr>
        <w:t>(при наличии)</w:t>
      </w:r>
      <w:r w:rsidRPr="00BD24BF">
        <w:rPr>
          <w:rFonts w:ascii="Times New Roman" w:eastAsia="Times New Roman" w:hAnsi="Times New Roman" w:cs="Times New Roman"/>
          <w:color w:val="000000" w:themeColor="text1"/>
        </w:rPr>
        <w:t>.</w:t>
      </w:r>
      <w:proofErr w:type="gramEnd"/>
    </w:p>
    <w:p w:rsidR="001359E5" w:rsidRPr="004D51FD" w:rsidRDefault="001359E5" w:rsidP="001359E5">
      <w:pPr>
        <w:spacing w:after="0" w:line="240" w:lineRule="auto"/>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w:t>
      </w:r>
      <w:r w:rsidRPr="00567ABC">
        <w:rPr>
          <w:rFonts w:ascii="Times New Roman" w:hAnsi="Times New Roman" w:cs="Times New Roman"/>
        </w:rPr>
        <w:t xml:space="preserve">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w:t>
      </w:r>
      <w:r w:rsidRPr="00567ABC">
        <w:rPr>
          <w:rFonts w:ascii="Times New Roman" w:hAnsi="Times New Roman" w:cs="Times New Roman"/>
        </w:rPr>
        <w:lastRenderedPageBreak/>
        <w:t xml:space="preserve">тары и упаковки, маркировки и иные </w:t>
      </w:r>
      <w:proofErr w:type="gramStart"/>
      <w:r w:rsidRPr="00567ABC">
        <w:rPr>
          <w:rFonts w:ascii="Times New Roman" w:hAnsi="Times New Roman" w:cs="Times New Roman"/>
        </w:rPr>
        <w:t>расходы</w:t>
      </w:r>
      <w:proofErr w:type="gramEnd"/>
      <w:r w:rsidRPr="00567ABC">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w:t>
      </w:r>
      <w:r>
        <w:rPr>
          <w:rFonts w:ascii="Times New Roman" w:hAnsi="Times New Roman" w:cs="Times New Roman"/>
        </w:rPr>
        <w:t xml:space="preserve"> и других обязательных платежей</w:t>
      </w:r>
      <w:r w:rsidRPr="00BA6A35">
        <w:rPr>
          <w:rFonts w:ascii="Times New Roman" w:hAnsi="Times New Roman" w:cs="Times New Roman"/>
        </w:rPr>
        <w:t>.</w:t>
      </w:r>
    </w:p>
    <w:p w:rsidR="001359E5" w:rsidRPr="00D76B3D" w:rsidRDefault="001359E5" w:rsidP="001359E5">
      <w:pPr>
        <w:autoSpaceDE w:val="0"/>
        <w:ind w:firstLine="567"/>
        <w:contextualSpacing/>
        <w:jc w:val="both"/>
        <w:rPr>
          <w:rFonts w:ascii="Times New Roman" w:eastAsia="DejaVu Sans" w:hAnsi="Times New Roman" w:cs="Times New Roman"/>
        </w:rPr>
      </w:pPr>
      <w:r w:rsidRPr="00D76B3D">
        <w:rPr>
          <w:rFonts w:ascii="Times New Roman" w:eastAsia="DejaVu Sans" w:hAnsi="Times New Roman" w:cs="Times New Roman"/>
        </w:rPr>
        <w:t>6. Опцион.</w:t>
      </w:r>
    </w:p>
    <w:p w:rsidR="001359E5" w:rsidRPr="00D76B3D" w:rsidRDefault="001359E5" w:rsidP="001359E5">
      <w:pPr>
        <w:suppressAutoHyphens/>
        <w:spacing w:after="0" w:line="240" w:lineRule="auto"/>
        <w:ind w:right="-142" w:firstLine="567"/>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1359E5" w:rsidRPr="00D76B3D" w:rsidRDefault="001359E5" w:rsidP="001359E5">
      <w:pPr>
        <w:suppressAutoHyphens/>
        <w:spacing w:after="0" w:line="240" w:lineRule="auto"/>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875DF7" w:rsidRPr="001359E5" w:rsidRDefault="001359E5" w:rsidP="001359E5">
      <w:pPr>
        <w:suppressAutoHyphens/>
        <w:spacing w:after="0" w:line="240" w:lineRule="auto"/>
        <w:ind w:right="-142" w:firstLine="567"/>
        <w:jc w:val="both"/>
        <w:rPr>
          <w:rFonts w:ascii="Times New Roman" w:hAnsi="Times New Roman" w:cs="Times New Roman"/>
        </w:rPr>
      </w:pPr>
      <w:r w:rsidRPr="00D76B3D">
        <w:rPr>
          <w:rFonts w:ascii="Times New Roman" w:hAnsi="Times New Roman" w:cs="Times New Roman"/>
        </w:rPr>
        <w:t xml:space="preserve">6.3. Стороны согласовали, что в случае заявления </w:t>
      </w:r>
      <w:r>
        <w:rPr>
          <w:rFonts w:ascii="Times New Roman" w:hAnsi="Times New Roman" w:cs="Times New Roman"/>
        </w:rPr>
        <w:t xml:space="preserve">уполномоченной </w:t>
      </w:r>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bookmarkStart w:id="0" w:name="_GoBack"/>
      <w:bookmarkEnd w:id="0"/>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554" w:type="pct"/>
        <w:tblInd w:w="-176" w:type="dxa"/>
        <w:tblLayout w:type="fixed"/>
        <w:tblLook w:val="04A0" w:firstRow="1" w:lastRow="0" w:firstColumn="1" w:lastColumn="0" w:noHBand="0" w:noVBand="1"/>
      </w:tblPr>
      <w:tblGrid>
        <w:gridCol w:w="4466"/>
        <w:gridCol w:w="969"/>
        <w:gridCol w:w="179"/>
        <w:gridCol w:w="1006"/>
        <w:gridCol w:w="2309"/>
        <w:gridCol w:w="1860"/>
      </w:tblGrid>
      <w:tr w:rsidR="005C6730" w:rsidRPr="00391F57" w:rsidTr="000A4527">
        <w:trPr>
          <w:trHeight w:val="315"/>
        </w:trPr>
        <w:tc>
          <w:tcPr>
            <w:tcW w:w="207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C6730" w:rsidRPr="00391F57" w:rsidRDefault="005C6730" w:rsidP="000A4527">
            <w:pP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32"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C6730" w:rsidRPr="00391F57" w:rsidRDefault="005C6730" w:rsidP="000A4527">
            <w:pP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gramStart"/>
            <w:r>
              <w:rPr>
                <w:rFonts w:ascii="Times New Roman" w:eastAsia="Times New Roman" w:hAnsi="Times New Roman" w:cs="Times New Roman"/>
                <w:b/>
                <w:bCs/>
              </w:rPr>
              <w:t>.и</w:t>
            </w:r>
            <w:proofErr w:type="gramEnd"/>
            <w:r>
              <w:rPr>
                <w:rFonts w:ascii="Times New Roman" w:eastAsia="Times New Roman" w:hAnsi="Times New Roman" w:cs="Times New Roman"/>
                <w:b/>
                <w:bCs/>
              </w:rPr>
              <w:t>зм</w:t>
            </w:r>
            <w:proofErr w:type="spellEnd"/>
            <w:r>
              <w:rPr>
                <w:rFonts w:ascii="Times New Roman" w:eastAsia="Times New Roman" w:hAnsi="Times New Roman" w:cs="Times New Roman"/>
                <w:b/>
                <w:bCs/>
              </w:rPr>
              <w:t>.</w:t>
            </w:r>
          </w:p>
        </w:tc>
        <w:tc>
          <w:tcPr>
            <w:tcW w:w="466" w:type="pct"/>
            <w:tcBorders>
              <w:top w:val="single" w:sz="4" w:space="0" w:color="auto"/>
              <w:left w:val="single" w:sz="4" w:space="0" w:color="auto"/>
              <w:right w:val="single" w:sz="4" w:space="0" w:color="auto"/>
            </w:tcBorders>
          </w:tcPr>
          <w:p w:rsidR="005C6730" w:rsidRPr="00391F57" w:rsidRDefault="005C6730" w:rsidP="000A4527">
            <w:pPr>
              <w:jc w:val="center"/>
              <w:rPr>
                <w:rFonts w:ascii="Times New Roman" w:eastAsia="Times New Roman" w:hAnsi="Times New Roman" w:cs="Times New Roman"/>
                <w:b/>
                <w:bCs/>
              </w:rPr>
            </w:pPr>
          </w:p>
        </w:tc>
        <w:tc>
          <w:tcPr>
            <w:tcW w:w="107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C6730" w:rsidRPr="00391F57" w:rsidRDefault="005C6730" w:rsidP="000A4527">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руб. за 1 ед.</w:t>
            </w:r>
          </w:p>
        </w:tc>
        <w:tc>
          <w:tcPr>
            <w:tcW w:w="86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C6730" w:rsidRPr="00391F57" w:rsidRDefault="005C6730" w:rsidP="000A4527">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r>
              <w:rPr>
                <w:rFonts w:ascii="Times New Roman" w:eastAsia="Times New Roman" w:hAnsi="Times New Roman" w:cs="Times New Roman"/>
                <w:b/>
                <w:bCs/>
              </w:rPr>
              <w:t>, руб.</w:t>
            </w:r>
          </w:p>
        </w:tc>
      </w:tr>
      <w:tr w:rsidR="005C6730" w:rsidRPr="00391F57" w:rsidTr="000A4527">
        <w:trPr>
          <w:trHeight w:val="263"/>
        </w:trPr>
        <w:tc>
          <w:tcPr>
            <w:tcW w:w="2070" w:type="pct"/>
            <w:vMerge/>
            <w:tcBorders>
              <w:top w:val="single" w:sz="4" w:space="0" w:color="auto"/>
              <w:left w:val="single" w:sz="4" w:space="0" w:color="auto"/>
              <w:bottom w:val="single" w:sz="4" w:space="0" w:color="000000"/>
              <w:right w:val="single" w:sz="4" w:space="0" w:color="auto"/>
            </w:tcBorders>
            <w:vAlign w:val="center"/>
            <w:hideMark/>
          </w:tcPr>
          <w:p w:rsidR="005C6730" w:rsidRPr="00391F57" w:rsidRDefault="005C6730" w:rsidP="000A4527">
            <w:pPr>
              <w:rPr>
                <w:rFonts w:ascii="Times New Roman" w:eastAsia="Times New Roman" w:hAnsi="Times New Roman" w:cs="Times New Roman"/>
                <w:b/>
                <w:bCs/>
              </w:rPr>
            </w:pPr>
          </w:p>
        </w:tc>
        <w:tc>
          <w:tcPr>
            <w:tcW w:w="532" w:type="pct"/>
            <w:gridSpan w:val="2"/>
            <w:vMerge/>
            <w:tcBorders>
              <w:top w:val="single" w:sz="4" w:space="0" w:color="auto"/>
              <w:left w:val="single" w:sz="4" w:space="0" w:color="auto"/>
              <w:bottom w:val="single" w:sz="4" w:space="0" w:color="000000"/>
              <w:right w:val="single" w:sz="4" w:space="0" w:color="auto"/>
            </w:tcBorders>
            <w:vAlign w:val="center"/>
            <w:hideMark/>
          </w:tcPr>
          <w:p w:rsidR="005C6730" w:rsidRPr="00391F57" w:rsidRDefault="005C6730" w:rsidP="000A4527">
            <w:pPr>
              <w:rPr>
                <w:rFonts w:ascii="Times New Roman" w:eastAsia="Times New Roman" w:hAnsi="Times New Roman" w:cs="Times New Roman"/>
                <w:b/>
                <w:bCs/>
              </w:rPr>
            </w:pPr>
          </w:p>
        </w:tc>
        <w:tc>
          <w:tcPr>
            <w:tcW w:w="466" w:type="pct"/>
            <w:tcBorders>
              <w:left w:val="single" w:sz="4" w:space="0" w:color="auto"/>
              <w:bottom w:val="single" w:sz="4" w:space="0" w:color="auto"/>
              <w:right w:val="single" w:sz="4" w:space="0" w:color="auto"/>
            </w:tcBorders>
          </w:tcPr>
          <w:p w:rsidR="005C6730" w:rsidRPr="00391F57" w:rsidRDefault="005C6730" w:rsidP="000A4527">
            <w:pP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070" w:type="pct"/>
            <w:vMerge/>
            <w:tcBorders>
              <w:top w:val="single" w:sz="4" w:space="0" w:color="auto"/>
              <w:left w:val="single" w:sz="4" w:space="0" w:color="auto"/>
              <w:bottom w:val="single" w:sz="4" w:space="0" w:color="auto"/>
              <w:right w:val="single" w:sz="4" w:space="0" w:color="auto"/>
            </w:tcBorders>
            <w:vAlign w:val="center"/>
            <w:hideMark/>
          </w:tcPr>
          <w:p w:rsidR="005C6730" w:rsidRPr="00391F57" w:rsidRDefault="005C6730" w:rsidP="000A4527">
            <w:pPr>
              <w:rPr>
                <w:rFonts w:ascii="Times New Roman" w:eastAsia="Times New Roman" w:hAnsi="Times New Roman" w:cs="Times New Roman"/>
                <w:b/>
                <w:bCs/>
              </w:rPr>
            </w:pPr>
          </w:p>
        </w:tc>
        <w:tc>
          <w:tcPr>
            <w:tcW w:w="862" w:type="pct"/>
            <w:vMerge/>
            <w:tcBorders>
              <w:top w:val="single" w:sz="4" w:space="0" w:color="auto"/>
              <w:left w:val="single" w:sz="4" w:space="0" w:color="auto"/>
              <w:bottom w:val="single" w:sz="4" w:space="0" w:color="000000"/>
              <w:right w:val="single" w:sz="4" w:space="0" w:color="auto"/>
            </w:tcBorders>
            <w:vAlign w:val="center"/>
            <w:hideMark/>
          </w:tcPr>
          <w:p w:rsidR="005C6730" w:rsidRPr="00391F57" w:rsidRDefault="005C6730" w:rsidP="000A4527">
            <w:pPr>
              <w:rPr>
                <w:rFonts w:ascii="Times New Roman" w:eastAsia="Times New Roman" w:hAnsi="Times New Roman" w:cs="Times New Roman"/>
                <w:b/>
                <w:bCs/>
              </w:rPr>
            </w:pPr>
          </w:p>
        </w:tc>
      </w:tr>
      <w:tr w:rsidR="005C6730" w:rsidRPr="00391F57" w:rsidTr="000A4527">
        <w:trPr>
          <w:trHeight w:val="315"/>
        </w:trPr>
        <w:tc>
          <w:tcPr>
            <w:tcW w:w="2070" w:type="pct"/>
            <w:tcBorders>
              <w:top w:val="nil"/>
              <w:left w:val="single" w:sz="4" w:space="0" w:color="auto"/>
              <w:bottom w:val="single" w:sz="4" w:space="0" w:color="auto"/>
              <w:right w:val="single" w:sz="4" w:space="0" w:color="auto"/>
            </w:tcBorders>
            <w:shd w:val="clear" w:color="auto" w:fill="auto"/>
            <w:noWrap/>
            <w:vAlign w:val="bottom"/>
          </w:tcPr>
          <w:p w:rsidR="005C6730" w:rsidRPr="00391F57" w:rsidRDefault="005C6730" w:rsidP="000A4527">
            <w:pPr>
              <w:rPr>
                <w:rFonts w:ascii="Times New Roman" w:eastAsia="Times New Roman" w:hAnsi="Times New Roman" w:cs="Times New Roman"/>
              </w:rPr>
            </w:pPr>
          </w:p>
        </w:tc>
        <w:tc>
          <w:tcPr>
            <w:tcW w:w="532" w:type="pct"/>
            <w:gridSpan w:val="2"/>
            <w:tcBorders>
              <w:top w:val="nil"/>
              <w:left w:val="nil"/>
              <w:bottom w:val="single" w:sz="4" w:space="0" w:color="auto"/>
              <w:right w:val="single" w:sz="4" w:space="0" w:color="auto"/>
            </w:tcBorders>
            <w:shd w:val="clear" w:color="FFFFFF" w:fill="FFFFFF"/>
          </w:tcPr>
          <w:p w:rsidR="005C6730" w:rsidRPr="00391F57" w:rsidRDefault="005C6730" w:rsidP="000A4527">
            <w:pPr>
              <w:jc w:val="center"/>
              <w:rPr>
                <w:rFonts w:ascii="Times New Roman" w:eastAsia="Times New Roman" w:hAnsi="Times New Roman" w:cs="Times New Roman"/>
                <w:color w:val="3B3B3B"/>
              </w:rPr>
            </w:pPr>
          </w:p>
        </w:tc>
        <w:tc>
          <w:tcPr>
            <w:tcW w:w="466" w:type="pct"/>
            <w:tcBorders>
              <w:top w:val="single" w:sz="4" w:space="0" w:color="auto"/>
              <w:left w:val="nil"/>
              <w:bottom w:val="single" w:sz="4" w:space="0" w:color="auto"/>
              <w:right w:val="single" w:sz="4" w:space="0" w:color="auto"/>
            </w:tcBorders>
          </w:tcPr>
          <w:p w:rsidR="005C6730" w:rsidRPr="00391F57" w:rsidRDefault="005C6730" w:rsidP="000A4527">
            <w:pPr>
              <w:jc w:val="center"/>
              <w:rPr>
                <w:rFonts w:ascii="Times New Roman" w:eastAsia="Times New Roman" w:hAnsi="Times New Roman" w:cs="Times New Roman"/>
              </w:rPr>
            </w:pPr>
          </w:p>
        </w:tc>
        <w:tc>
          <w:tcPr>
            <w:tcW w:w="1070" w:type="pct"/>
            <w:tcBorders>
              <w:top w:val="single" w:sz="4" w:space="0" w:color="auto"/>
              <w:left w:val="single" w:sz="4" w:space="0" w:color="auto"/>
              <w:bottom w:val="single" w:sz="4" w:space="0" w:color="auto"/>
              <w:right w:val="single" w:sz="4" w:space="0" w:color="auto"/>
            </w:tcBorders>
            <w:shd w:val="clear" w:color="auto" w:fill="auto"/>
            <w:noWrap/>
          </w:tcPr>
          <w:p w:rsidR="005C6730" w:rsidRPr="00391F57" w:rsidRDefault="005C6730" w:rsidP="000A4527">
            <w:pPr>
              <w:jc w:val="center"/>
              <w:rPr>
                <w:rFonts w:ascii="Times New Roman" w:eastAsia="Times New Roman" w:hAnsi="Times New Roman" w:cs="Times New Roman"/>
              </w:rPr>
            </w:pPr>
          </w:p>
        </w:tc>
        <w:tc>
          <w:tcPr>
            <w:tcW w:w="862" w:type="pct"/>
            <w:tcBorders>
              <w:top w:val="nil"/>
              <w:left w:val="nil"/>
              <w:bottom w:val="single" w:sz="4" w:space="0" w:color="auto"/>
              <w:right w:val="single" w:sz="4" w:space="0" w:color="auto"/>
            </w:tcBorders>
            <w:shd w:val="clear" w:color="auto" w:fill="auto"/>
            <w:noWrap/>
          </w:tcPr>
          <w:p w:rsidR="005C6730" w:rsidRPr="00391F57" w:rsidRDefault="005C6730" w:rsidP="000A4527">
            <w:pPr>
              <w:jc w:val="center"/>
              <w:rPr>
                <w:rFonts w:ascii="Times New Roman" w:eastAsia="Times New Roman" w:hAnsi="Times New Roman" w:cs="Times New Roman"/>
              </w:rPr>
            </w:pPr>
          </w:p>
        </w:tc>
      </w:tr>
      <w:tr w:rsidR="005C6730" w:rsidRPr="00391F57" w:rsidTr="000A4527">
        <w:trPr>
          <w:trHeight w:val="315"/>
        </w:trPr>
        <w:tc>
          <w:tcPr>
            <w:tcW w:w="2070" w:type="pct"/>
            <w:tcBorders>
              <w:top w:val="nil"/>
              <w:left w:val="single" w:sz="4" w:space="0" w:color="auto"/>
              <w:bottom w:val="single" w:sz="4" w:space="0" w:color="auto"/>
              <w:right w:val="single" w:sz="4" w:space="0" w:color="auto"/>
            </w:tcBorders>
            <w:shd w:val="clear" w:color="auto" w:fill="auto"/>
            <w:noWrap/>
            <w:vAlign w:val="bottom"/>
            <w:hideMark/>
          </w:tcPr>
          <w:p w:rsidR="005C6730" w:rsidRPr="00BD6FFD" w:rsidRDefault="005C6730" w:rsidP="000A4527">
            <w:pPr>
              <w:jc w:val="right"/>
              <w:rPr>
                <w:rFonts w:ascii="Times New Roman" w:eastAsia="Times New Roman" w:hAnsi="Times New Roman" w:cs="Times New Roman"/>
                <w:b/>
                <w:bCs/>
                <w:sz w:val="23"/>
                <w:szCs w:val="23"/>
              </w:rPr>
            </w:pPr>
            <w:r w:rsidRPr="00BD6FFD">
              <w:rPr>
                <w:rFonts w:ascii="Times New Roman" w:eastAsia="Times New Roman" w:hAnsi="Times New Roman" w:cs="Times New Roman"/>
                <w:b/>
                <w:bCs/>
                <w:sz w:val="23"/>
                <w:szCs w:val="23"/>
              </w:rPr>
              <w:lastRenderedPageBreak/>
              <w:t xml:space="preserve">Итого </w:t>
            </w:r>
          </w:p>
        </w:tc>
        <w:tc>
          <w:tcPr>
            <w:tcW w:w="2930" w:type="pct"/>
            <w:gridSpan w:val="5"/>
            <w:tcBorders>
              <w:top w:val="single" w:sz="4" w:space="0" w:color="auto"/>
              <w:left w:val="nil"/>
              <w:bottom w:val="single" w:sz="4" w:space="0" w:color="auto"/>
              <w:right w:val="single" w:sz="4" w:space="0" w:color="auto"/>
            </w:tcBorders>
            <w:shd w:val="clear" w:color="auto" w:fill="auto"/>
            <w:noWrap/>
            <w:vAlign w:val="bottom"/>
          </w:tcPr>
          <w:p w:rsidR="005C6730" w:rsidRPr="00391F57" w:rsidRDefault="005C6730" w:rsidP="000A4527">
            <w:pPr>
              <w:jc w:val="right"/>
              <w:rPr>
                <w:rFonts w:ascii="Times New Roman" w:eastAsia="Times New Roman" w:hAnsi="Times New Roman" w:cs="Times New Roman"/>
                <w:b/>
                <w:bCs/>
              </w:rPr>
            </w:pPr>
          </w:p>
        </w:tc>
      </w:tr>
      <w:tr w:rsidR="005C6730" w:rsidRPr="00391F57" w:rsidTr="005C6730">
        <w:trPr>
          <w:trHeight w:val="315"/>
        </w:trPr>
        <w:tc>
          <w:tcPr>
            <w:tcW w:w="2070" w:type="pct"/>
            <w:tcBorders>
              <w:top w:val="nil"/>
              <w:left w:val="single" w:sz="4" w:space="0" w:color="auto"/>
              <w:bottom w:val="single" w:sz="4" w:space="0" w:color="auto"/>
              <w:right w:val="single" w:sz="4" w:space="0" w:color="auto"/>
            </w:tcBorders>
            <w:shd w:val="clear" w:color="auto" w:fill="auto"/>
            <w:noWrap/>
            <w:vAlign w:val="bottom"/>
            <w:hideMark/>
          </w:tcPr>
          <w:p w:rsidR="005C6730" w:rsidRPr="00391F57" w:rsidRDefault="005C6730" w:rsidP="000A4527">
            <w:pPr>
              <w:jc w:val="right"/>
              <w:rPr>
                <w:rFonts w:ascii="Times New Roman" w:eastAsia="Times New Roman" w:hAnsi="Times New Roman" w:cs="Times New Roman"/>
                <w:b/>
                <w:bCs/>
              </w:rPr>
            </w:pPr>
            <w:r w:rsidRPr="00391F57">
              <w:rPr>
                <w:rFonts w:ascii="Times New Roman" w:eastAsia="Times New Roman" w:hAnsi="Times New Roman" w:cs="Times New Roman"/>
                <w:b/>
                <w:bCs/>
              </w:rPr>
              <w:t xml:space="preserve">В том числе НДС 20% </w:t>
            </w:r>
          </w:p>
        </w:tc>
        <w:tc>
          <w:tcPr>
            <w:tcW w:w="449" w:type="pct"/>
            <w:tcBorders>
              <w:top w:val="single" w:sz="4" w:space="0" w:color="auto"/>
              <w:left w:val="nil"/>
              <w:bottom w:val="single" w:sz="4" w:space="0" w:color="auto"/>
              <w:right w:val="nil"/>
            </w:tcBorders>
          </w:tcPr>
          <w:p w:rsidR="005C6730" w:rsidRPr="00391F57" w:rsidRDefault="005C6730" w:rsidP="000A4527">
            <w:pPr>
              <w:jc w:val="right"/>
              <w:rPr>
                <w:rFonts w:ascii="Times New Roman" w:eastAsia="Times New Roman" w:hAnsi="Times New Roman" w:cs="Times New Roman"/>
                <w:b/>
                <w:bCs/>
              </w:rPr>
            </w:pPr>
          </w:p>
        </w:tc>
        <w:tc>
          <w:tcPr>
            <w:tcW w:w="2481" w:type="pct"/>
            <w:gridSpan w:val="4"/>
            <w:tcBorders>
              <w:top w:val="single" w:sz="4" w:space="0" w:color="auto"/>
              <w:left w:val="nil"/>
              <w:bottom w:val="single" w:sz="4" w:space="0" w:color="auto"/>
              <w:right w:val="single" w:sz="4" w:space="0" w:color="000000"/>
            </w:tcBorders>
            <w:shd w:val="clear" w:color="auto" w:fill="auto"/>
            <w:noWrap/>
            <w:vAlign w:val="bottom"/>
          </w:tcPr>
          <w:p w:rsidR="005C6730" w:rsidRPr="00391F57" w:rsidRDefault="005C6730" w:rsidP="000A4527">
            <w:pPr>
              <w:jc w:val="right"/>
              <w:rPr>
                <w:rFonts w:ascii="Times New Roman" w:eastAsia="Times New Roman" w:hAnsi="Times New Roman" w:cs="Times New Roman"/>
                <w:b/>
                <w:bCs/>
              </w:rPr>
            </w:pPr>
          </w:p>
        </w:tc>
      </w:tr>
    </w:tbl>
    <w:p w:rsidR="00C62A2E" w:rsidRDefault="00C62A2E" w:rsidP="00C62A2E">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lastRenderedPageBreak/>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Бутомы» </w:t>
      </w:r>
      <w:r w:rsidRPr="005B735D">
        <w:rPr>
          <w:rFonts w:ascii="Times New Roman" w:eastAsia="Times New Roman" w:hAnsi="Times New Roman" w:cs="Times New Roman"/>
          <w:color w:val="000000" w:themeColor="text1"/>
        </w:rPr>
        <w:t>(сокращенное наименование – АО «Судостроительный завод имени Б.Е. Бутомы»,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АО «Судостроительный завод имени Б.Е. Бутомы»</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sidR="00304E2B">
        <w:rPr>
          <w:rFonts w:ascii="Times New Roman" w:eastAsiaTheme="minorHAnsi" w:hAnsi="Times New Roman" w:cs="Times New Roman"/>
          <w:color w:val="000000" w:themeColor="text1"/>
        </w:rPr>
        <w:t xml:space="preserve"> (при наличии).</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___</w:t>
      </w:r>
      <w:r w:rsidR="00044BA5">
        <w:rPr>
          <w:rFonts w:ascii="Times New Roman" w:hAnsi="Times New Roman" w:cs="Times New Roman"/>
          <w:color w:val="000000" w:themeColor="text1"/>
        </w:rPr>
        <w:t>7</w:t>
      </w:r>
      <w:r w:rsidR="00C316E4">
        <w:rPr>
          <w:rFonts w:ascii="Times New Roman" w:hAnsi="Times New Roman" w:cs="Times New Roman"/>
          <w:color w:val="000000" w:themeColor="text1"/>
        </w:rPr>
        <w:t>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w:t>
      </w:r>
      <w:r w:rsidR="009A558F">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FB6E5C" w:rsidRPr="00FB6E5C" w:rsidRDefault="00FB6E5C" w:rsidP="00FB6E5C">
      <w:pPr>
        <w:pStyle w:val="af9"/>
        <w:jc w:val="both"/>
        <w:rPr>
          <w:rFonts w:ascii="Times New Roman" w:hAnsi="Times New Roman"/>
        </w:rPr>
      </w:pPr>
      <w:r>
        <w:rPr>
          <w:rFonts w:ascii="Times New Roman" w:eastAsia="Times New Roman" w:hAnsi="Times New Roman"/>
          <w:color w:val="000000" w:themeColor="text1"/>
        </w:rPr>
        <w:t xml:space="preserve">          </w:t>
      </w:r>
      <w:r w:rsidRPr="00FB6E5C">
        <w:rPr>
          <w:rFonts w:ascii="Times New Roman" w:eastAsia="Times New Roman" w:hAnsi="Times New Roman"/>
          <w:color w:val="000000" w:themeColor="text1"/>
        </w:rPr>
        <w:t xml:space="preserve">2.11. </w:t>
      </w:r>
      <w:r w:rsidRPr="00FB6E5C">
        <w:rPr>
          <w:rFonts w:ascii="Times New Roman" w:hAnsi="Times New Roman"/>
        </w:rPr>
        <w:t>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w:t>
      </w:r>
      <w:r w:rsidRPr="005B735D">
        <w:rPr>
          <w:rFonts w:ascii="Times New Roman" w:hAnsi="Times New Roman" w:cs="Times New Roman"/>
          <w:color w:val="000000" w:themeColor="text1"/>
        </w:rPr>
        <w:lastRenderedPageBreak/>
        <w:t xml:space="preserve">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roofErr w:type="gramStart"/>
      <w:r w:rsidRPr="005B735D">
        <w:rPr>
          <w:rFonts w:ascii="Times New Roman" w:hAnsi="Times New Roman" w:cs="Times New Roman"/>
          <w:lang w:bidi="ru-RU"/>
        </w:rPr>
        <w:t>,.</w:t>
      </w:r>
      <w:proofErr w:type="gramEnd"/>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5.1. Поставщик в течение ______ </w:t>
      </w:r>
      <w:r w:rsidR="009A558F">
        <w:rPr>
          <w:rFonts w:ascii="Times New Roman" w:eastAsia="Times New Roman" w:hAnsi="Times New Roman" w:cs="Times New Roman"/>
          <w:color w:val="000000" w:themeColor="text1"/>
        </w:rPr>
        <w:t xml:space="preserve">рабочих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ED59AD" w:rsidRDefault="00386757" w:rsidP="00386757">
      <w:pPr>
        <w:spacing w:line="240" w:lineRule="auto"/>
        <w:ind w:firstLine="567"/>
        <w:contextualSpacing/>
        <w:jc w:val="both"/>
        <w:rPr>
          <w:rFonts w:ascii="Times New Roman" w:hAnsi="Times New Roman" w:cs="Times New Roman"/>
          <w:color w:val="000000"/>
          <w:lang w:val="x-none"/>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w:t>
      </w:r>
      <w:r w:rsidR="00ED59AD">
        <w:rPr>
          <w:rFonts w:ascii="Times New Roman" w:hAnsi="Times New Roman" w:cs="Times New Roman"/>
          <w:color w:val="000000"/>
          <w:lang w:val="x-none"/>
        </w:rPr>
        <w:t xml:space="preserve">в по данному договору в </w:t>
      </w:r>
      <w:proofErr w:type="spellStart"/>
      <w:r w:rsidR="00ED59AD">
        <w:rPr>
          <w:rFonts w:ascii="Times New Roman" w:hAnsi="Times New Roman" w:cs="Times New Roman"/>
          <w:color w:val="000000"/>
          <w:lang w:val="x-none"/>
        </w:rPr>
        <w:t>безакце</w:t>
      </w:r>
      <w:r w:rsidR="00ED59AD">
        <w:rPr>
          <w:rFonts w:ascii="Times New Roman" w:hAnsi="Times New Roman" w:cs="Times New Roman"/>
          <w:color w:val="000000"/>
        </w:rPr>
        <w:t>н</w:t>
      </w:r>
      <w:r w:rsidRPr="00F259CA">
        <w:rPr>
          <w:rFonts w:ascii="Times New Roman" w:hAnsi="Times New Roman" w:cs="Times New Roman"/>
          <w:color w:val="000000"/>
          <w:lang w:val="x-none"/>
        </w:rPr>
        <w:t>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w:t>
      </w:r>
      <w:r w:rsidRPr="005B735D">
        <w:rPr>
          <w:rFonts w:ascii="Times New Roman" w:hAnsi="Times New Roman" w:cs="Times New Roman"/>
          <w:color w:val="000000" w:themeColor="text1"/>
        </w:rPr>
        <w:lastRenderedPageBreak/>
        <w:t>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lastRenderedPageBreak/>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lastRenderedPageBreak/>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w:t>
      </w:r>
      <w:r w:rsidRPr="005B735D">
        <w:rPr>
          <w:rFonts w:ascii="Times New Roman" w:hAnsi="Times New Roman" w:cs="Times New Roman"/>
          <w:color w:val="000000" w:themeColor="text1"/>
        </w:rPr>
        <w:lastRenderedPageBreak/>
        <w:t>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имени Б.Е. Бутомы»</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C02" w:rsidRDefault="00B43C02" w:rsidP="00045E6F">
      <w:pPr>
        <w:spacing w:after="0" w:line="240" w:lineRule="auto"/>
      </w:pPr>
      <w:r>
        <w:separator/>
      </w:r>
    </w:p>
  </w:endnote>
  <w:endnote w:type="continuationSeparator" w:id="0">
    <w:p w:rsidR="00B43C02" w:rsidRDefault="00B43C02"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C02" w:rsidRDefault="00B43C02" w:rsidP="00045E6F">
      <w:pPr>
        <w:spacing w:after="0" w:line="240" w:lineRule="auto"/>
      </w:pPr>
      <w:r>
        <w:separator/>
      </w:r>
    </w:p>
  </w:footnote>
  <w:footnote w:type="continuationSeparator" w:id="0">
    <w:p w:rsidR="00B43C02" w:rsidRDefault="00B43C02" w:rsidP="00045E6F">
      <w:pPr>
        <w:spacing w:after="0" w:line="240" w:lineRule="auto"/>
      </w:pPr>
      <w:r>
        <w:continuationSeparator/>
      </w:r>
    </w:p>
  </w:footnote>
  <w:footnote w:id="1">
    <w:p w:rsidR="00B43C02" w:rsidRDefault="00B43C02" w:rsidP="004A5C14"/>
    <w:p w:rsidR="00B43C02" w:rsidRPr="006A4B85" w:rsidRDefault="00B43C02"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19AC"/>
    <w:rsid w:val="00022968"/>
    <w:rsid w:val="000327FF"/>
    <w:rsid w:val="00037522"/>
    <w:rsid w:val="00044BA5"/>
    <w:rsid w:val="00045E6F"/>
    <w:rsid w:val="00056469"/>
    <w:rsid w:val="000904C3"/>
    <w:rsid w:val="00094B26"/>
    <w:rsid w:val="000A4783"/>
    <w:rsid w:val="000B184E"/>
    <w:rsid w:val="000B27B1"/>
    <w:rsid w:val="000B3976"/>
    <w:rsid w:val="000C00C5"/>
    <w:rsid w:val="000D3465"/>
    <w:rsid w:val="000E5FD2"/>
    <w:rsid w:val="000F265C"/>
    <w:rsid w:val="00113C84"/>
    <w:rsid w:val="00115109"/>
    <w:rsid w:val="001211B7"/>
    <w:rsid w:val="00122379"/>
    <w:rsid w:val="00122D1F"/>
    <w:rsid w:val="00134923"/>
    <w:rsid w:val="001359E5"/>
    <w:rsid w:val="001409F8"/>
    <w:rsid w:val="00145A85"/>
    <w:rsid w:val="00146D68"/>
    <w:rsid w:val="00154B95"/>
    <w:rsid w:val="0015772F"/>
    <w:rsid w:val="00163682"/>
    <w:rsid w:val="00183A83"/>
    <w:rsid w:val="001A008A"/>
    <w:rsid w:val="001A462D"/>
    <w:rsid w:val="001A7124"/>
    <w:rsid w:val="001B2AAC"/>
    <w:rsid w:val="001B4074"/>
    <w:rsid w:val="001B4D84"/>
    <w:rsid w:val="001B516E"/>
    <w:rsid w:val="001B6667"/>
    <w:rsid w:val="001D73B4"/>
    <w:rsid w:val="001E4A28"/>
    <w:rsid w:val="001F5B36"/>
    <w:rsid w:val="001F7FEF"/>
    <w:rsid w:val="00211274"/>
    <w:rsid w:val="00220A3C"/>
    <w:rsid w:val="00234BAA"/>
    <w:rsid w:val="00247353"/>
    <w:rsid w:val="00255542"/>
    <w:rsid w:val="00264010"/>
    <w:rsid w:val="002655E7"/>
    <w:rsid w:val="002664D8"/>
    <w:rsid w:val="002B3BF4"/>
    <w:rsid w:val="002B61DF"/>
    <w:rsid w:val="002C7E83"/>
    <w:rsid w:val="002D1D40"/>
    <w:rsid w:val="002F4EBF"/>
    <w:rsid w:val="002F5A1E"/>
    <w:rsid w:val="002F7D5C"/>
    <w:rsid w:val="00304E2B"/>
    <w:rsid w:val="00306EF6"/>
    <w:rsid w:val="00316C60"/>
    <w:rsid w:val="003203B4"/>
    <w:rsid w:val="0033180D"/>
    <w:rsid w:val="003337B1"/>
    <w:rsid w:val="00341EA1"/>
    <w:rsid w:val="00350D3E"/>
    <w:rsid w:val="003511BC"/>
    <w:rsid w:val="00383A14"/>
    <w:rsid w:val="00386757"/>
    <w:rsid w:val="003A2EEE"/>
    <w:rsid w:val="003A5FDF"/>
    <w:rsid w:val="003E3EA8"/>
    <w:rsid w:val="003F71B6"/>
    <w:rsid w:val="004043CD"/>
    <w:rsid w:val="00412F9C"/>
    <w:rsid w:val="00413AC3"/>
    <w:rsid w:val="00433727"/>
    <w:rsid w:val="00466614"/>
    <w:rsid w:val="0046661D"/>
    <w:rsid w:val="00480988"/>
    <w:rsid w:val="004810B3"/>
    <w:rsid w:val="00483696"/>
    <w:rsid w:val="00497284"/>
    <w:rsid w:val="004A0A15"/>
    <w:rsid w:val="004A5C14"/>
    <w:rsid w:val="004B0913"/>
    <w:rsid w:val="004C4860"/>
    <w:rsid w:val="004E2C73"/>
    <w:rsid w:val="004F1EF1"/>
    <w:rsid w:val="004F2EAE"/>
    <w:rsid w:val="004F3D35"/>
    <w:rsid w:val="00514E35"/>
    <w:rsid w:val="00524234"/>
    <w:rsid w:val="005255DE"/>
    <w:rsid w:val="005262D0"/>
    <w:rsid w:val="005320BB"/>
    <w:rsid w:val="00536C84"/>
    <w:rsid w:val="005460C3"/>
    <w:rsid w:val="0055686D"/>
    <w:rsid w:val="005B2442"/>
    <w:rsid w:val="005B262D"/>
    <w:rsid w:val="005B50AD"/>
    <w:rsid w:val="005C6730"/>
    <w:rsid w:val="005C714D"/>
    <w:rsid w:val="005E4847"/>
    <w:rsid w:val="005F5FBE"/>
    <w:rsid w:val="00606C42"/>
    <w:rsid w:val="00624BBA"/>
    <w:rsid w:val="00635345"/>
    <w:rsid w:val="006430A5"/>
    <w:rsid w:val="00643F0A"/>
    <w:rsid w:val="00646B22"/>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91F18"/>
    <w:rsid w:val="007A1B51"/>
    <w:rsid w:val="007C4E64"/>
    <w:rsid w:val="007D4799"/>
    <w:rsid w:val="007F39D6"/>
    <w:rsid w:val="007F5698"/>
    <w:rsid w:val="0082213D"/>
    <w:rsid w:val="00823B7C"/>
    <w:rsid w:val="0083363C"/>
    <w:rsid w:val="00851BEC"/>
    <w:rsid w:val="00875DF7"/>
    <w:rsid w:val="00887357"/>
    <w:rsid w:val="00887C8C"/>
    <w:rsid w:val="008A035F"/>
    <w:rsid w:val="008B6F7F"/>
    <w:rsid w:val="008D1565"/>
    <w:rsid w:val="00900A8A"/>
    <w:rsid w:val="00910AD0"/>
    <w:rsid w:val="00923D28"/>
    <w:rsid w:val="00930534"/>
    <w:rsid w:val="00931460"/>
    <w:rsid w:val="00945C4D"/>
    <w:rsid w:val="00950AFC"/>
    <w:rsid w:val="00994A09"/>
    <w:rsid w:val="009A1075"/>
    <w:rsid w:val="009A3A02"/>
    <w:rsid w:val="009A5089"/>
    <w:rsid w:val="009A558F"/>
    <w:rsid w:val="009B2383"/>
    <w:rsid w:val="009C6385"/>
    <w:rsid w:val="009E2172"/>
    <w:rsid w:val="009F34FB"/>
    <w:rsid w:val="00A0322D"/>
    <w:rsid w:val="00A1594A"/>
    <w:rsid w:val="00A23B29"/>
    <w:rsid w:val="00A255E1"/>
    <w:rsid w:val="00A34717"/>
    <w:rsid w:val="00A45C62"/>
    <w:rsid w:val="00A47F53"/>
    <w:rsid w:val="00A51126"/>
    <w:rsid w:val="00A52F29"/>
    <w:rsid w:val="00A553F1"/>
    <w:rsid w:val="00A606A3"/>
    <w:rsid w:val="00A63CB3"/>
    <w:rsid w:val="00A64C19"/>
    <w:rsid w:val="00A64F60"/>
    <w:rsid w:val="00A7671A"/>
    <w:rsid w:val="00A82DF3"/>
    <w:rsid w:val="00A93262"/>
    <w:rsid w:val="00AB33D6"/>
    <w:rsid w:val="00AB67C3"/>
    <w:rsid w:val="00AB75D8"/>
    <w:rsid w:val="00AC07E4"/>
    <w:rsid w:val="00AC2CFF"/>
    <w:rsid w:val="00AC4911"/>
    <w:rsid w:val="00AD59F7"/>
    <w:rsid w:val="00AD694F"/>
    <w:rsid w:val="00AF138D"/>
    <w:rsid w:val="00B03A73"/>
    <w:rsid w:val="00B05F32"/>
    <w:rsid w:val="00B10FEF"/>
    <w:rsid w:val="00B31876"/>
    <w:rsid w:val="00B33ECE"/>
    <w:rsid w:val="00B4181A"/>
    <w:rsid w:val="00B43C02"/>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34B0"/>
    <w:rsid w:val="00C93951"/>
    <w:rsid w:val="00C94A5E"/>
    <w:rsid w:val="00CB3601"/>
    <w:rsid w:val="00CC3AD3"/>
    <w:rsid w:val="00CC7662"/>
    <w:rsid w:val="00D22A18"/>
    <w:rsid w:val="00D63BFC"/>
    <w:rsid w:val="00D7134F"/>
    <w:rsid w:val="00D87FC3"/>
    <w:rsid w:val="00D907ED"/>
    <w:rsid w:val="00DE682E"/>
    <w:rsid w:val="00DF0B3C"/>
    <w:rsid w:val="00E12877"/>
    <w:rsid w:val="00E35D9E"/>
    <w:rsid w:val="00E43678"/>
    <w:rsid w:val="00E72C2B"/>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B6E5C"/>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730"/>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730"/>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90397">
      <w:bodyDiv w:val="1"/>
      <w:marLeft w:val="0"/>
      <w:marRight w:val="0"/>
      <w:marTop w:val="0"/>
      <w:marBottom w:val="0"/>
      <w:divBdr>
        <w:top w:val="none" w:sz="0" w:space="0" w:color="auto"/>
        <w:left w:val="none" w:sz="0" w:space="0" w:color="auto"/>
        <w:bottom w:val="none" w:sz="0" w:space="0" w:color="auto"/>
        <w:right w:val="none" w:sz="0" w:space="0" w:color="auto"/>
      </w:divBdr>
    </w:div>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1442069535">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9DEAB-06FE-4E28-BA0F-C8064B37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13515</Words>
  <Characters>77036</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Ольга Н. Дудина</cp:lastModifiedBy>
  <cp:revision>2</cp:revision>
  <dcterms:created xsi:type="dcterms:W3CDTF">2026-02-05T13:55:00Z</dcterms:created>
  <dcterms:modified xsi:type="dcterms:W3CDTF">2026-02-05T13:55:00Z</dcterms:modified>
</cp:coreProperties>
</file>