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8D1A38" w:rsidRPr="008D1A38" w:rsidRDefault="00F7547E" w:rsidP="008D1A38">
            <w:pPr>
              <w:jc w:val="center"/>
              <w:rPr>
                <w:rFonts w:ascii="Times New Roman" w:hAnsi="Times New Roman" w:cs="Times New Roman"/>
                <w:b/>
                <w:sz w:val="24"/>
                <w:szCs w:val="24"/>
              </w:rPr>
            </w:pPr>
            <w:r w:rsidRPr="00F7547E">
              <w:rPr>
                <w:rFonts w:ascii="Times New Roman" w:hAnsi="Times New Roman" w:cs="Times New Roman"/>
                <w:b/>
                <w:sz w:val="24"/>
                <w:szCs w:val="24"/>
              </w:rPr>
              <w:t xml:space="preserve">ДОКУМЕНТАЦИЯ О ПРОВЕДЕНИИ ЗАПРОСА КОММЕРЧЕСКИХ ПРЕДЛОЖЕНИЙ  НА   </w:t>
            </w:r>
            <w:r w:rsidR="008D1A38" w:rsidRPr="00BA6A35">
              <w:rPr>
                <w:rFonts w:ascii="Times New Roman" w:hAnsi="Times New Roman" w:cs="Times New Roman"/>
                <w:b/>
              </w:rPr>
              <w:t xml:space="preserve"> </w:t>
            </w:r>
            <w:r w:rsidR="008D1A38" w:rsidRPr="008D1A38">
              <w:rPr>
                <w:rFonts w:ascii="Times New Roman" w:hAnsi="Times New Roman" w:cs="Times New Roman"/>
                <w:b/>
                <w:sz w:val="24"/>
                <w:szCs w:val="24"/>
              </w:rPr>
              <w:t xml:space="preserve">ПРИОБРЕТЕНИЕ </w:t>
            </w:r>
            <w:r w:rsidR="005A249A" w:rsidRPr="005A249A">
              <w:rPr>
                <w:rFonts w:ascii="Times New Roman" w:hAnsi="Times New Roman" w:cs="Times New Roman"/>
                <w:b/>
                <w:sz w:val="24"/>
                <w:szCs w:val="24"/>
              </w:rPr>
              <w:t>КРОВЕЛЬНОГО МАТЕРИАЛА ДЛЯ ВНУТРИЗАВОДСКИХ НУЖД ПРЕДПРИЯТИЯ, В РАМКАХ ЗАКАЗА №901.</w:t>
            </w:r>
          </w:p>
          <w:p w:rsidR="00EF5C86" w:rsidRPr="00F7547E" w:rsidRDefault="00EF5C86" w:rsidP="00F7547E">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1.1. Запрос коммерческих предложений </w:t>
            </w:r>
            <w:bookmarkStart w:id="0" w:name="_GoBack"/>
            <w:bookmarkEnd w:id="0"/>
            <w:r w:rsidRPr="001B4074">
              <w:rPr>
                <w:rFonts w:ascii="Times New Roman" w:hAnsi="Times New Roman" w:cs="Times New Roman"/>
                <w:sz w:val="24"/>
                <w:szCs w:val="24"/>
              </w:rPr>
              <w:t>–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0" w:history="1">
              <w:r w:rsidRPr="001B4074">
                <w:rPr>
                  <w:rStyle w:val="a4"/>
                  <w:rFonts w:ascii="Times New Roman" w:hAnsi="Times New Roman" w:cs="Times New Roman"/>
                  <w:sz w:val="24"/>
                  <w:szCs w:val="24"/>
                </w:rPr>
                <w:t>https://business.roseltorg.ru</w:t>
              </w:r>
            </w:hyperlink>
            <w:r w:rsidR="004500BE">
              <w:rPr>
                <w:rFonts w:ascii="Times New Roman" w:eastAsia="Arial Unicode MS" w:hAnsi="Times New Roman" w:cs="Times New Roman"/>
                <w:sz w:val="24"/>
                <w:szCs w:val="24"/>
              </w:rPr>
              <w:t xml:space="preserve"> </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7547E">
        <w:trPr>
          <w:trHeight w:val="1323"/>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2A51AB"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2A51AB">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F7547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A249A">
              <w:rPr>
                <w:rFonts w:ascii="Times New Roman" w:hAnsi="Times New Roman" w:cs="Times New Roman"/>
                <w:color w:val="000000"/>
                <w:sz w:val="24"/>
                <w:szCs w:val="24"/>
              </w:rPr>
              <w:t>75</w:t>
            </w:r>
            <w:r w:rsidR="005969A7">
              <w:rPr>
                <w:rFonts w:ascii="Times New Roman" w:hAnsi="Times New Roman" w:cs="Times New Roman"/>
                <w:color w:val="000000"/>
                <w:sz w:val="24"/>
                <w:szCs w:val="24"/>
              </w:rPr>
              <w:t>-</w:t>
            </w:r>
            <w:r w:rsidR="005A249A">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5A249A">
              <w:rPr>
                <w:rFonts w:ascii="Arial" w:hAnsi="Arial" w:cs="Arial"/>
                <w:color w:val="000000"/>
              </w:rPr>
              <w:t xml:space="preserve"> </w:t>
            </w:r>
            <w:r w:rsidR="005A249A" w:rsidRPr="005A249A">
              <w:rPr>
                <w:rFonts w:ascii="Times New Roman" w:hAnsi="Times New Roman" w:cs="Times New Roman"/>
                <w:color w:val="000000"/>
                <w:sz w:val="24"/>
                <w:szCs w:val="24"/>
              </w:rPr>
              <w:t>Мандриченко Екатерина Владимировна</w:t>
            </w:r>
            <w:r w:rsidR="005A249A">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392067" w:rsidRDefault="008D1A38" w:rsidP="00F7547E">
            <w:pPr>
              <w:jc w:val="center"/>
              <w:rPr>
                <w:rFonts w:ascii="Times New Roman" w:hAnsi="Times New Roman"/>
                <w:sz w:val="24"/>
                <w:szCs w:val="24"/>
              </w:rPr>
            </w:pPr>
            <w:r w:rsidRPr="008D1A38">
              <w:rPr>
                <w:rFonts w:ascii="Times New Roman" w:hAnsi="Times New Roman" w:cs="Times New Roman"/>
                <w:sz w:val="24"/>
                <w:szCs w:val="24"/>
              </w:rPr>
              <w:t xml:space="preserve">Приобретение </w:t>
            </w:r>
            <w:r w:rsidR="005339F1" w:rsidRPr="005339F1">
              <w:rPr>
                <w:rFonts w:ascii="Times New Roman" w:hAnsi="Times New Roman" w:cs="Times New Roman"/>
                <w:sz w:val="24"/>
                <w:szCs w:val="24"/>
              </w:rPr>
              <w:t>кровельного материала для внутризаводских нужд предприятия, в рамках заказа №901</w:t>
            </w:r>
            <w:r w:rsidR="00F7547E" w:rsidRPr="008D1A38">
              <w:rPr>
                <w:rFonts w:ascii="Times New Roman" w:hAnsi="Times New Roman" w:cs="Times New Roman"/>
                <w:sz w:val="24"/>
                <w:szCs w:val="24"/>
              </w:rPr>
              <w:t>,</w:t>
            </w:r>
            <w:r w:rsidR="002A51AB">
              <w:rPr>
                <w:rFonts w:ascii="Times New Roman" w:hAnsi="Times New Roman" w:cs="Times New Roman"/>
                <w:sz w:val="24"/>
                <w:szCs w:val="24"/>
              </w:rPr>
              <w:t xml:space="preserve"> </w:t>
            </w:r>
            <w:r w:rsidR="00392067">
              <w:rPr>
                <w:rFonts w:ascii="Times New Roman" w:hAnsi="Times New Roman" w:cs="Times New Roman"/>
                <w:sz w:val="24"/>
                <w:szCs w:val="24"/>
              </w:rPr>
              <w:t>в</w:t>
            </w:r>
            <w:r w:rsidR="00392067" w:rsidRPr="00392067">
              <w:rPr>
                <w:rFonts w:ascii="Times New Roman" w:hAnsi="Times New Roman" w:cs="Times New Roman"/>
                <w:sz w:val="24"/>
                <w:szCs w:val="24"/>
              </w:rPr>
              <w:t xml:space="preserve">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 согласно техническому заданию</w:t>
            </w:r>
            <w:proofErr w:type="gramStart"/>
            <w:r w:rsidRPr="00392067">
              <w:rPr>
                <w:rFonts w:ascii="Times New Roman" w:hAnsi="Times New Roman" w:cs="Times New Roman"/>
                <w:sz w:val="24"/>
                <w:szCs w:val="24"/>
              </w:rPr>
              <w:t>.</w:t>
            </w:r>
            <w:proofErr w:type="gramEnd"/>
            <w:r w:rsidRPr="00392067">
              <w:rPr>
                <w:rFonts w:ascii="Times New Roman" w:hAnsi="Times New Roman" w:cs="Times New Roman"/>
                <w:sz w:val="24"/>
                <w:szCs w:val="24"/>
              </w:rPr>
              <w:t xml:space="preserve"> (</w:t>
            </w:r>
            <w:proofErr w:type="gramStart"/>
            <w:r w:rsidRPr="00392067">
              <w:rPr>
                <w:rFonts w:ascii="Times New Roman" w:hAnsi="Times New Roman" w:cs="Times New Roman"/>
                <w:sz w:val="24"/>
                <w:szCs w:val="24"/>
              </w:rPr>
              <w:t>п</w:t>
            </w:r>
            <w:proofErr w:type="gramEnd"/>
            <w:r w:rsidRPr="00392067">
              <w:rPr>
                <w:rFonts w:ascii="Times New Roman" w:hAnsi="Times New Roman" w:cs="Times New Roman"/>
                <w:sz w:val="24"/>
                <w:szCs w:val="24"/>
              </w:rPr>
              <w:t>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92067" w:rsidRDefault="00056E23" w:rsidP="00056E23">
            <w:pPr>
              <w:contextualSpacing/>
              <w:jc w:val="both"/>
              <w:rPr>
                <w:rFonts w:ascii="Times New Roman" w:hAnsi="Times New Roman" w:cs="Times New Roman"/>
                <w:sz w:val="24"/>
                <w:szCs w:val="24"/>
              </w:rPr>
            </w:pPr>
            <w:r w:rsidRPr="00056E23">
              <w:rPr>
                <w:rFonts w:ascii="Times New Roman" w:hAnsi="Times New Roman" w:cs="Times New Roman"/>
                <w:sz w:val="24"/>
              </w:rPr>
              <w:t>В течение 60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0249A7" w:rsidRPr="005339F1" w:rsidRDefault="008D1A38" w:rsidP="005339F1">
            <w:pPr>
              <w:contextualSpacing/>
              <w:jc w:val="center"/>
              <w:rPr>
                <w:rFonts w:ascii="Times New Roman" w:hAnsi="Times New Roman" w:cs="Times New Roman"/>
                <w:sz w:val="24"/>
                <w:szCs w:val="24"/>
              </w:rPr>
            </w:pPr>
            <w:r w:rsidRPr="005339F1">
              <w:rPr>
                <w:rFonts w:ascii="Times New Roman" w:hAnsi="Times New Roman" w:cs="Times New Roman"/>
                <w:sz w:val="24"/>
                <w:szCs w:val="24"/>
              </w:rPr>
              <w:t xml:space="preserve">Товар поставляется силами и за счет </w:t>
            </w:r>
            <w:r w:rsidR="000249A7" w:rsidRPr="005339F1">
              <w:rPr>
                <w:rFonts w:ascii="Times New Roman" w:hAnsi="Times New Roman" w:cs="Times New Roman"/>
                <w:sz w:val="24"/>
                <w:szCs w:val="24"/>
              </w:rPr>
              <w:t>Поставщика до склада Покупателя</w:t>
            </w:r>
            <w:r w:rsidRPr="005339F1">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sidRPr="00056E23">
              <w:rPr>
                <w:rFonts w:ascii="Times New Roman" w:hAnsi="Times New Roman" w:cs="Times New Roman"/>
                <w:sz w:val="24"/>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056E23" w:rsidRDefault="005339F1" w:rsidP="003A5FDF">
            <w:pPr>
              <w:jc w:val="center"/>
              <w:rPr>
                <w:rFonts w:ascii="Times New Roman" w:hAnsi="Times New Roman" w:cs="Times New Roman"/>
                <w:b/>
                <w:sz w:val="24"/>
                <w:szCs w:val="24"/>
              </w:rPr>
            </w:pPr>
            <w:r>
              <w:rPr>
                <w:rFonts w:ascii="Times New Roman" w:hAnsi="Times New Roman" w:cs="Times New Roman"/>
                <w:b/>
                <w:bCs/>
                <w:sz w:val="24"/>
                <w:szCs w:val="24"/>
              </w:rPr>
              <w:t>1 452 953,00</w:t>
            </w:r>
            <w:r w:rsidR="00310B7D" w:rsidRPr="00056E23">
              <w:rPr>
                <w:rFonts w:ascii="Times New Roman" w:eastAsia="Times New Roman" w:hAnsi="Times New Roman" w:cs="Times New Roman"/>
                <w:b/>
                <w:bCs/>
                <w:sz w:val="24"/>
                <w:szCs w:val="24"/>
              </w:rPr>
              <w:t xml:space="preserve"> </w:t>
            </w:r>
            <w:r w:rsidR="00A606A3" w:rsidRPr="00056E2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C35944">
              <w:rPr>
                <w:rFonts w:ascii="Times New Roman" w:hAnsi="Times New Roman" w:cs="Times New Roman"/>
                <w:sz w:val="24"/>
                <w:szCs w:val="24"/>
              </w:rPr>
              <w:t xml:space="preserve"> не ранее</w:t>
            </w:r>
            <w:r w:rsidR="005339F1">
              <w:rPr>
                <w:rFonts w:ascii="Times New Roman" w:hAnsi="Times New Roman" w:cs="Times New Roman"/>
                <w:sz w:val="24"/>
                <w:szCs w:val="24"/>
              </w:rPr>
              <w:t xml:space="preserve"> 2025 года.</w:t>
            </w:r>
          </w:p>
          <w:p w:rsidR="00A606A3" w:rsidRPr="001B4074" w:rsidRDefault="005339F1" w:rsidP="00C35944">
            <w:pPr>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w:t>
            </w:r>
            <w:proofErr w:type="gramStart"/>
            <w:r>
              <w:rPr>
                <w:rFonts w:ascii="Times New Roman" w:hAnsi="Times New Roman" w:cs="Times New Roman"/>
                <w:sz w:val="24"/>
                <w:szCs w:val="24"/>
              </w:rPr>
              <w:t>согласно сертификата</w:t>
            </w:r>
            <w:proofErr w:type="gramEnd"/>
            <w:r>
              <w:rPr>
                <w:rFonts w:ascii="Times New Roman" w:hAnsi="Times New Roman" w:cs="Times New Roman"/>
                <w:sz w:val="24"/>
                <w:szCs w:val="24"/>
              </w:rPr>
              <w:t xml:space="preserve"> качества</w:t>
            </w:r>
            <w:r w:rsidR="002947E2">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6259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962592">
              <w:rPr>
                <w:rFonts w:ascii="Times New Roman" w:hAnsi="Times New Roman" w:cs="Times New Roman"/>
                <w:sz w:val="24"/>
                <w:szCs w:val="24"/>
              </w:rPr>
              <w:t xml:space="preserve"> </w:t>
            </w:r>
            <w:r w:rsidR="006E5345">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C3594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w:t>
            </w:r>
            <w:r w:rsidRPr="00C35944">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A249A" w:rsidP="00056E23">
            <w:pPr>
              <w:tabs>
                <w:tab w:val="left" w:pos="142"/>
              </w:tabs>
              <w:snapToGrid w:val="0"/>
              <w:jc w:val="center"/>
              <w:rPr>
                <w:rFonts w:ascii="Times New Roman" w:hAnsi="Times New Roman" w:cs="Times New Roman"/>
                <w:sz w:val="24"/>
                <w:szCs w:val="24"/>
              </w:rPr>
            </w:pPr>
            <w:hyperlink r:id="rId11" w:history="1">
              <w:r w:rsidR="00A606A3" w:rsidRPr="001B4074">
                <w:rPr>
                  <w:rFonts w:ascii="Times New Roman" w:hAnsi="Times New Roman" w:cs="Times New Roman"/>
                  <w:sz w:val="24"/>
                  <w:szCs w:val="24"/>
                </w:rPr>
                <w:t>https://business.roseltorg.ru</w:t>
              </w:r>
            </w:hyperlink>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056E23">
              <w:rPr>
                <w:rFonts w:ascii="Times New Roman" w:hAnsi="Times New Roman" w:cs="Times New Roman"/>
                <w:sz w:val="24"/>
                <w:szCs w:val="24"/>
              </w:rPr>
              <w:t>13</w:t>
            </w:r>
            <w:r w:rsidR="00A606A3" w:rsidRPr="001B4074">
              <w:rPr>
                <w:rFonts w:ascii="Times New Roman" w:hAnsi="Times New Roman" w:cs="Times New Roman"/>
                <w:sz w:val="24"/>
                <w:szCs w:val="24"/>
              </w:rPr>
              <w:t>.</w:t>
            </w:r>
            <w:r w:rsidR="00056E2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056E23">
              <w:rPr>
                <w:rFonts w:ascii="Times New Roman" w:hAnsi="Times New Roman" w:cs="Times New Roman"/>
                <w:sz w:val="24"/>
                <w:szCs w:val="24"/>
              </w:rPr>
              <w:t>13</w:t>
            </w:r>
            <w:r w:rsidR="0007317A">
              <w:rPr>
                <w:rFonts w:ascii="Times New Roman" w:hAnsi="Times New Roman" w:cs="Times New Roman"/>
                <w:sz w:val="24"/>
                <w:szCs w:val="24"/>
              </w:rPr>
              <w:t>:</w:t>
            </w:r>
            <w:r w:rsidR="008D1A38">
              <w:rPr>
                <w:rFonts w:ascii="Times New Roman" w:hAnsi="Times New Roman" w:cs="Times New Roman"/>
                <w:sz w:val="24"/>
                <w:szCs w:val="24"/>
              </w:rPr>
              <w:t>30</w:t>
            </w:r>
          </w:p>
          <w:p w:rsidR="00A606A3" w:rsidRPr="001B4074" w:rsidRDefault="00A606A3" w:rsidP="00056E2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500BE">
              <w:rPr>
                <w:rFonts w:ascii="Times New Roman" w:hAnsi="Times New Roman" w:cs="Times New Roman"/>
                <w:sz w:val="24"/>
                <w:szCs w:val="24"/>
              </w:rPr>
              <w:t>20</w:t>
            </w:r>
            <w:r w:rsidRPr="001B4074">
              <w:rPr>
                <w:rFonts w:ascii="Times New Roman" w:hAnsi="Times New Roman" w:cs="Times New Roman"/>
                <w:sz w:val="24"/>
                <w:szCs w:val="24"/>
              </w:rPr>
              <w:t>.</w:t>
            </w:r>
            <w:r w:rsidR="00056E2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8D1A38">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56E23" w:rsidP="008D1A3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21</w:t>
            </w:r>
            <w:r w:rsidR="00A606A3" w:rsidRPr="001B4074">
              <w:rPr>
                <w:rFonts w:ascii="Times New Roman" w:hAnsi="Times New Roman" w:cs="Times New Roman"/>
                <w:sz w:val="24"/>
                <w:szCs w:val="24"/>
              </w:rPr>
              <w:t>.</w:t>
            </w:r>
            <w:r>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2" w:history="1">
              <w:r w:rsidRPr="001B4074">
                <w:rPr>
                  <w:rFonts w:ascii="Times New Roman" w:hAnsi="Times New Roman" w:cs="Times New Roman"/>
                  <w:sz w:val="24"/>
                  <w:szCs w:val="24"/>
                </w:rPr>
                <w:t>https://business.roseltorg.ru</w:t>
              </w:r>
            </w:hyperlink>
            <w:r w:rsidR="00234E44">
              <w:rPr>
                <w:rFonts w:ascii="Times New Roman" w:hAnsi="Times New Roman" w:cs="Times New Roman"/>
                <w:sz w:val="24"/>
                <w:szCs w:val="24"/>
              </w:rPr>
              <w:t xml:space="preserve"> </w:t>
            </w:r>
            <w:r w:rsidRPr="001B4074">
              <w:rPr>
                <w:rFonts w:ascii="Times New Roman" w:hAnsi="Times New Roman" w:cs="Times New Roman"/>
                <w:sz w:val="24"/>
                <w:szCs w:val="24"/>
              </w:rPr>
              <w:t>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3"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4" w:history="1">
              <w:r w:rsidRPr="001B4074">
                <w:rPr>
                  <w:rFonts w:ascii="Times New Roman" w:hAnsi="Times New Roman" w:cs="Times New Roman"/>
                  <w:sz w:val="24"/>
                  <w:szCs w:val="24"/>
                </w:rPr>
                <w:t>https://business.roseltorg.ru</w:t>
              </w:r>
            </w:hyperlink>
            <w:r w:rsidR="00234E44">
              <w:rPr>
                <w:rFonts w:ascii="Times New Roman" w:hAnsi="Times New Roman" w:cs="Times New Roman"/>
                <w:sz w:val="24"/>
                <w:szCs w:val="24"/>
              </w:rPr>
              <w:t xml:space="preserve"> </w:t>
            </w:r>
            <w:r w:rsidRPr="001B4074">
              <w:rPr>
                <w:rFonts w:ascii="Times New Roman" w:hAnsi="Times New Roman" w:cs="Times New Roman"/>
                <w:sz w:val="24"/>
                <w:szCs w:val="24"/>
              </w:rPr>
              <w:t>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w:t>
            </w:r>
            <w:r w:rsidRPr="001B4074">
              <w:rPr>
                <w:rFonts w:ascii="Times New Roman" w:hAnsi="Times New Roman" w:cs="Times New Roman"/>
                <w:sz w:val="24"/>
                <w:szCs w:val="24"/>
              </w:rPr>
              <w:lastRenderedPageBreak/>
              <w:t>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35944">
              <w:rPr>
                <w:rFonts w:ascii="Times New Roman" w:hAnsi="Times New Roman" w:cs="Times New Roman"/>
                <w:b/>
                <w:sz w:val="24"/>
                <w:szCs w:val="24"/>
                <w:highlight w:val="yellow"/>
              </w:rPr>
              <w:t>Сертификат</w:t>
            </w:r>
            <w:r w:rsidR="00FD7994">
              <w:rPr>
                <w:rFonts w:ascii="Times New Roman" w:hAnsi="Times New Roman" w:cs="Times New Roman"/>
                <w:b/>
                <w:sz w:val="24"/>
                <w:szCs w:val="24"/>
                <w:highlight w:val="yellow"/>
              </w:rPr>
              <w:t>ы</w:t>
            </w:r>
            <w:r w:rsidR="00C35944">
              <w:rPr>
                <w:rFonts w:ascii="Times New Roman" w:hAnsi="Times New Roman" w:cs="Times New Roman"/>
                <w:b/>
                <w:sz w:val="24"/>
                <w:szCs w:val="24"/>
                <w:highlight w:val="yellow"/>
              </w:rPr>
              <w:t xml:space="preserve"> или  п</w:t>
            </w:r>
            <w:r w:rsidR="0007317A">
              <w:rPr>
                <w:rFonts w:ascii="Times New Roman" w:hAnsi="Times New Roman" w:cs="Times New Roman"/>
                <w:b/>
                <w:sz w:val="24"/>
                <w:szCs w:val="24"/>
                <w:highlight w:val="yellow"/>
              </w:rPr>
              <w:t>аспорт</w:t>
            </w:r>
            <w:r w:rsidR="00FD7994">
              <w:rPr>
                <w:rFonts w:ascii="Times New Roman" w:hAnsi="Times New Roman" w:cs="Times New Roman"/>
                <w:b/>
                <w:sz w:val="24"/>
                <w:szCs w:val="24"/>
                <w:highlight w:val="yellow"/>
              </w:rPr>
              <w:t>а</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w:t>
            </w:r>
            <w:r w:rsidR="00FD7994">
              <w:rPr>
                <w:rFonts w:ascii="Times New Roman" w:hAnsi="Times New Roman" w:cs="Times New Roman"/>
                <w:b/>
                <w:sz w:val="24"/>
                <w:szCs w:val="24"/>
                <w:highlight w:val="yellow"/>
              </w:rPr>
              <w:t xml:space="preserve"> сертификатов,</w:t>
            </w:r>
            <w:r w:rsidR="0007317A">
              <w:rPr>
                <w:rFonts w:ascii="Times New Roman" w:hAnsi="Times New Roman" w:cs="Times New Roman"/>
                <w:b/>
                <w:sz w:val="24"/>
                <w:szCs w:val="24"/>
                <w:highlight w:val="yellow"/>
              </w:rPr>
              <w:t xml:space="preserve"> паспорт</w:t>
            </w:r>
            <w:r w:rsidR="00FD7994">
              <w:rPr>
                <w:rFonts w:ascii="Times New Roman" w:hAnsi="Times New Roman" w:cs="Times New Roman"/>
                <w:b/>
                <w:sz w:val="24"/>
                <w:szCs w:val="24"/>
                <w:highlight w:val="yellow"/>
              </w:rPr>
              <w:t>ов</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lastRenderedPageBreak/>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10FCA" w:rsidRPr="001B4074" w:rsidRDefault="00B10FCA" w:rsidP="007D4799">
            <w:pPr>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5339F1">
              <w:rPr>
                <w:rFonts w:ascii="Times New Roman" w:eastAsia="DejaVu Sans" w:hAnsi="Times New Roman" w:cs="Times New Roman"/>
                <w:sz w:val="24"/>
                <w:szCs w:val="24"/>
              </w:rPr>
              <w:t>80</w:t>
            </w:r>
            <w:r w:rsidR="009D7693">
              <w:rPr>
                <w:rFonts w:ascii="Times New Roman" w:eastAsia="DejaVu Sans" w:hAnsi="Times New Roman" w:cs="Times New Roman"/>
                <w:sz w:val="24"/>
                <w:szCs w:val="24"/>
              </w:rPr>
              <w:t xml:space="preserve">% </w:t>
            </w:r>
            <w:r w:rsidR="005339F1">
              <w:rPr>
                <w:rFonts w:ascii="Times New Roman" w:eastAsia="DejaVu Sans" w:hAnsi="Times New Roman" w:cs="Times New Roman"/>
                <w:sz w:val="24"/>
                <w:szCs w:val="24"/>
              </w:rPr>
              <w:t>производится в течение 15</w:t>
            </w:r>
            <w:r w:rsidR="00FB238F">
              <w:rPr>
                <w:rFonts w:ascii="Times New Roman" w:eastAsia="DejaVu Sans" w:hAnsi="Times New Roman" w:cs="Times New Roman"/>
                <w:sz w:val="24"/>
                <w:szCs w:val="24"/>
              </w:rPr>
              <w:t xml:space="preserve">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p>
          <w:p w:rsidR="00900A8A" w:rsidRPr="007A6E36" w:rsidRDefault="00900A8A" w:rsidP="007D4799">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 xml:space="preserve">расчет производится в течение </w:t>
            </w:r>
            <w:r w:rsidR="00FD7994">
              <w:rPr>
                <w:rFonts w:ascii="Times New Roman" w:eastAsia="DejaVu Sans" w:hAnsi="Times New Roman" w:cs="Times New Roman"/>
                <w:sz w:val="24"/>
                <w:szCs w:val="24"/>
              </w:rPr>
              <w:t>1</w:t>
            </w:r>
            <w:r w:rsidR="005339F1">
              <w:rPr>
                <w:rFonts w:ascii="Times New Roman" w:eastAsia="DejaVu Sans" w:hAnsi="Times New Roman" w:cs="Times New Roman"/>
                <w:sz w:val="24"/>
                <w:szCs w:val="24"/>
              </w:rPr>
              <w:t>5</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6E5345" w:rsidRPr="001B4074" w:rsidRDefault="00962592" w:rsidP="00FD7994">
            <w:pPr>
              <w:ind w:left="175"/>
              <w:jc w:val="both"/>
              <w:rPr>
                <w:rFonts w:ascii="Times New Roman" w:hAnsi="Times New Roman" w:cs="Times New Roman"/>
                <w:b/>
                <w:i/>
                <w:color w:val="000000"/>
                <w:sz w:val="24"/>
                <w:szCs w:val="24"/>
              </w:rPr>
            </w:pPr>
            <w:r w:rsidRPr="00962592">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w:t>
            </w:r>
            <w:r w:rsidRPr="001B4074">
              <w:rPr>
                <w:rFonts w:ascii="Times New Roman" w:hAnsi="Times New Roman" w:cs="Times New Roman"/>
                <w:b/>
                <w:bCs/>
                <w:sz w:val="24"/>
                <w:szCs w:val="24"/>
              </w:rPr>
              <w:lastRenderedPageBreak/>
              <w:t>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w:t>
            </w:r>
            <w:r w:rsidRPr="001B4074">
              <w:rPr>
                <w:rFonts w:ascii="Times New Roman" w:eastAsia="Times New Roman" w:hAnsi="Times New Roman" w:cs="Times New Roman"/>
                <w:sz w:val="24"/>
                <w:szCs w:val="24"/>
                <w:lang w:eastAsia="ru-RU" w:bidi="ru-RU"/>
              </w:rPr>
              <w:lastRenderedPageBreak/>
              <w:t>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w:t>
            </w:r>
            <w:r w:rsidRPr="001B4074">
              <w:rPr>
                <w:rFonts w:ascii="Times New Roman" w:hAnsi="Times New Roman" w:cs="Times New Roman"/>
                <w:sz w:val="24"/>
                <w:szCs w:val="24"/>
              </w:rPr>
              <w:lastRenderedPageBreak/>
              <w:t>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других негативных сведений, выявленных по результатам </w:t>
            </w:r>
            <w:r w:rsidRPr="001B4074">
              <w:rPr>
                <w:rFonts w:ascii="Times New Roman" w:hAnsi="Times New Roman" w:cs="Times New Roman"/>
                <w:sz w:val="24"/>
                <w:szCs w:val="24"/>
              </w:rPr>
              <w:lastRenderedPageBreak/>
              <w:t>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w:t>
            </w:r>
            <w:r w:rsidRPr="001B4074">
              <w:rPr>
                <w:rFonts w:ascii="Times New Roman" w:hAnsi="Times New Roman" w:cs="Times New Roman"/>
                <w:sz w:val="24"/>
                <w:szCs w:val="24"/>
              </w:rPr>
              <w:lastRenderedPageBreak/>
              <w:t>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5339F1" w:rsidRDefault="005339F1" w:rsidP="00994A09">
      <w:pPr>
        <w:tabs>
          <w:tab w:val="left" w:pos="231"/>
        </w:tabs>
        <w:spacing w:line="190" w:lineRule="exact"/>
        <w:ind w:left="-142" w:right="142" w:firstLine="426"/>
        <w:jc w:val="right"/>
        <w:rPr>
          <w:rFonts w:ascii="Times New Roman" w:hAnsi="Times New Roman" w:cs="Times New Roman"/>
          <w:sz w:val="24"/>
          <w:szCs w:val="24"/>
        </w:rPr>
      </w:pPr>
    </w:p>
    <w:p w:rsidR="005339F1" w:rsidRDefault="005339F1"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5339F1" w:rsidRPr="000D4B23" w:rsidRDefault="005339F1" w:rsidP="005339F1">
      <w:pPr>
        <w:jc w:val="center"/>
        <w:rPr>
          <w:rFonts w:ascii="Times New Roman" w:hAnsi="Times New Roman" w:cs="Times New Roman"/>
          <w:b/>
        </w:rPr>
      </w:pPr>
      <w:r w:rsidRPr="000D4B23">
        <w:rPr>
          <w:rFonts w:ascii="Times New Roman" w:hAnsi="Times New Roman" w:cs="Times New Roman"/>
          <w:b/>
        </w:rPr>
        <w:t>Техническое задание</w:t>
      </w:r>
    </w:p>
    <w:p w:rsidR="005339F1" w:rsidRPr="000D4B23" w:rsidRDefault="005339F1" w:rsidP="005339F1">
      <w:pPr>
        <w:tabs>
          <w:tab w:val="left" w:pos="5812"/>
        </w:tabs>
        <w:jc w:val="center"/>
        <w:rPr>
          <w:rFonts w:ascii="Times New Roman" w:hAnsi="Times New Roman" w:cs="Times New Roman"/>
          <w:b/>
        </w:rPr>
      </w:pPr>
      <w:r w:rsidRPr="000D4B23">
        <w:rPr>
          <w:rFonts w:ascii="Times New Roman" w:hAnsi="Times New Roman" w:cs="Times New Roman"/>
          <w:b/>
        </w:rPr>
        <w:t xml:space="preserve">на приобретение </w:t>
      </w:r>
      <w:r>
        <w:rPr>
          <w:rFonts w:ascii="Times New Roman" w:hAnsi="Times New Roman" w:cs="Times New Roman"/>
          <w:b/>
        </w:rPr>
        <w:t>кровельного материала для внутризаводских нужд предприятия</w:t>
      </w:r>
      <w:r w:rsidRPr="000D4B23">
        <w:rPr>
          <w:rFonts w:ascii="Times New Roman" w:hAnsi="Times New Roman" w:cs="Times New Roman"/>
          <w:b/>
        </w:rPr>
        <w:t>, в рамках заказа №901</w:t>
      </w:r>
    </w:p>
    <w:p w:rsidR="005339F1" w:rsidRPr="000D4B23" w:rsidRDefault="005339F1" w:rsidP="005339F1">
      <w:pPr>
        <w:jc w:val="both"/>
        <w:rPr>
          <w:rFonts w:ascii="Times New Roman" w:hAnsi="Times New Roman" w:cs="Times New Roman"/>
          <w:b/>
        </w:rPr>
      </w:pPr>
    </w:p>
    <w:tbl>
      <w:tblPr>
        <w:tblStyle w:val="a3"/>
        <w:tblW w:w="10281" w:type="dxa"/>
        <w:tblInd w:w="-176" w:type="dxa"/>
        <w:tblLayout w:type="fixed"/>
        <w:tblLook w:val="04A0" w:firstRow="1" w:lastRow="0" w:firstColumn="1" w:lastColumn="0" w:noHBand="0" w:noVBand="1"/>
      </w:tblPr>
      <w:tblGrid>
        <w:gridCol w:w="2093"/>
        <w:gridCol w:w="8188"/>
      </w:tblGrid>
      <w:tr w:rsidR="005339F1" w:rsidRPr="000D4B23" w:rsidTr="005339F1">
        <w:trPr>
          <w:trHeight w:val="763"/>
        </w:trPr>
        <w:tc>
          <w:tcPr>
            <w:tcW w:w="2093"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188" w:type="dxa"/>
          </w:tcPr>
          <w:p w:rsidR="005339F1" w:rsidRPr="000D4B23" w:rsidRDefault="005339F1" w:rsidP="005339F1">
            <w:pPr>
              <w:contextualSpacing/>
              <w:jc w:val="both"/>
              <w:rPr>
                <w:rFonts w:ascii="Times New Roman" w:hAnsi="Times New Roman" w:cs="Times New Roman"/>
                <w:i/>
              </w:rPr>
            </w:pPr>
            <w:r w:rsidRPr="000D4B23">
              <w:rPr>
                <w:rFonts w:ascii="Times New Roman" w:hAnsi="Times New Roman" w:cs="Times New Roman"/>
              </w:rPr>
              <w:t xml:space="preserve">Предметом настоящего Технического задания является поставка </w:t>
            </w:r>
            <w:r>
              <w:rPr>
                <w:rFonts w:ascii="Times New Roman" w:hAnsi="Times New Roman" w:cs="Times New Roman"/>
              </w:rPr>
              <w:t>кровельного материала для нужд предприятия</w:t>
            </w:r>
            <w:r>
              <w:rPr>
                <w:rFonts w:ascii="Times New Roman" w:hAnsi="Times New Roman" w:cs="Times New Roman"/>
              </w:rPr>
              <w:t>.</w:t>
            </w:r>
          </w:p>
        </w:tc>
      </w:tr>
      <w:tr w:rsidR="005339F1" w:rsidRPr="000D4B23" w:rsidTr="005339F1">
        <w:tc>
          <w:tcPr>
            <w:tcW w:w="2093"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188" w:type="dxa"/>
          </w:tcPr>
          <w:p w:rsidR="005339F1" w:rsidRPr="001E06BB" w:rsidRDefault="005339F1" w:rsidP="00421B1F">
            <w:pPr>
              <w:contextualSpacing/>
              <w:jc w:val="both"/>
              <w:rPr>
                <w:rFonts w:ascii="Times New Roman" w:hAnsi="Times New Roman" w:cs="Times New Roman"/>
                <w:bCs/>
              </w:rPr>
            </w:pPr>
            <w:r>
              <w:rPr>
                <w:rFonts w:ascii="Times New Roman" w:hAnsi="Times New Roman" w:cs="Times New Roman"/>
                <w:bCs/>
              </w:rPr>
              <w:t>*********</w:t>
            </w:r>
          </w:p>
        </w:tc>
      </w:tr>
      <w:tr w:rsidR="005339F1" w:rsidRPr="000D4B23" w:rsidTr="005339F1">
        <w:tc>
          <w:tcPr>
            <w:tcW w:w="2093"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188"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5339F1" w:rsidRPr="000D4B23" w:rsidTr="005339F1">
        <w:tc>
          <w:tcPr>
            <w:tcW w:w="2093" w:type="dxa"/>
          </w:tcPr>
          <w:p w:rsidR="005339F1" w:rsidRPr="000D4B23" w:rsidRDefault="005339F1" w:rsidP="00421B1F">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1.4.Срок поставки товара.</w:t>
            </w:r>
          </w:p>
        </w:tc>
        <w:tc>
          <w:tcPr>
            <w:tcW w:w="8188"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В течение 14(четырнадцати) рабочих дней с момента оплаты авансового платежа.</w:t>
            </w:r>
          </w:p>
        </w:tc>
      </w:tr>
      <w:tr w:rsidR="005339F1" w:rsidRPr="000D4B23" w:rsidTr="005339F1">
        <w:tc>
          <w:tcPr>
            <w:tcW w:w="2093" w:type="dxa"/>
          </w:tcPr>
          <w:p w:rsidR="005339F1" w:rsidRPr="000D4B23" w:rsidRDefault="005339F1" w:rsidP="00421B1F">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188"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5339F1" w:rsidRPr="000D4B23" w:rsidTr="005339F1">
        <w:tc>
          <w:tcPr>
            <w:tcW w:w="2093" w:type="dxa"/>
          </w:tcPr>
          <w:p w:rsidR="005339F1" w:rsidRPr="000D4B23" w:rsidRDefault="005339F1" w:rsidP="00421B1F">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188" w:type="dxa"/>
          </w:tcPr>
          <w:p w:rsidR="005339F1" w:rsidRPr="000D4B23" w:rsidRDefault="005339F1" w:rsidP="00421B1F">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5339F1" w:rsidRPr="000D4B23" w:rsidTr="005339F1">
        <w:trPr>
          <w:trHeight w:val="476"/>
        </w:trPr>
        <w:tc>
          <w:tcPr>
            <w:tcW w:w="10281" w:type="dxa"/>
            <w:gridSpan w:val="2"/>
          </w:tcPr>
          <w:p w:rsidR="005339F1" w:rsidRPr="000D4B23" w:rsidRDefault="005339F1" w:rsidP="00421B1F">
            <w:pPr>
              <w:pStyle w:val="a5"/>
              <w:ind w:left="0"/>
              <w:jc w:val="both"/>
              <w:rPr>
                <w:rFonts w:ascii="Times New Roman" w:hAnsi="Times New Roman" w:cs="Times New Roman"/>
              </w:rPr>
            </w:pPr>
            <w:r w:rsidRPr="000D4B23">
              <w:rPr>
                <w:rFonts w:ascii="Times New Roman" w:hAnsi="Times New Roman" w:cs="Times New Roman"/>
              </w:rPr>
              <w:t xml:space="preserve">1.7. </w:t>
            </w:r>
            <w:r>
              <w:rPr>
                <w:rFonts w:ascii="Times New Roman" w:hAnsi="Times New Roman" w:cs="Times New Roman"/>
              </w:rPr>
              <w:t>Поставщик гарантирует, что Товар ранее не эксплуатировался, является новым.</w:t>
            </w:r>
          </w:p>
        </w:tc>
      </w:tr>
    </w:tbl>
    <w:p w:rsidR="005339F1" w:rsidRPr="000D4B23" w:rsidRDefault="005339F1" w:rsidP="005339F1">
      <w:pPr>
        <w:contextualSpacing/>
        <w:jc w:val="both"/>
        <w:rPr>
          <w:rFonts w:ascii="Times New Roman" w:hAnsi="Times New Roman" w:cs="Times New Roman"/>
        </w:rPr>
      </w:pPr>
    </w:p>
    <w:p w:rsidR="005339F1" w:rsidRPr="000D4B23" w:rsidRDefault="005339F1" w:rsidP="005339F1">
      <w:pPr>
        <w:contextualSpacing/>
        <w:jc w:val="both"/>
        <w:rPr>
          <w:rFonts w:ascii="Times New Roman" w:hAnsi="Times New Roman" w:cs="Times New Roman"/>
        </w:rPr>
      </w:pPr>
      <w:r>
        <w:rPr>
          <w:rFonts w:ascii="Times New Roman" w:hAnsi="Times New Roman" w:cs="Times New Roman"/>
        </w:rPr>
        <w:t>1.8</w:t>
      </w:r>
      <w:r w:rsidRPr="000D4B23">
        <w:rPr>
          <w:rFonts w:ascii="Times New Roman" w:hAnsi="Times New Roman" w:cs="Times New Roman"/>
        </w:rPr>
        <w:t>. Перечень необходимых материалов (Товара):</w:t>
      </w:r>
    </w:p>
    <w:p w:rsidR="005339F1" w:rsidRPr="000D4B23" w:rsidRDefault="005339F1" w:rsidP="005339F1">
      <w:pPr>
        <w:contextualSpacing/>
        <w:jc w:val="both"/>
        <w:rPr>
          <w:rFonts w:ascii="Times New Roman" w:hAnsi="Times New Roman" w:cs="Times New Roman"/>
        </w:rPr>
      </w:pPr>
    </w:p>
    <w:tbl>
      <w:tblPr>
        <w:tblW w:w="105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5529"/>
        <w:gridCol w:w="992"/>
        <w:gridCol w:w="1276"/>
        <w:gridCol w:w="1984"/>
      </w:tblGrid>
      <w:tr w:rsidR="005339F1" w:rsidRPr="000D4B23" w:rsidTr="005339F1">
        <w:trPr>
          <w:trHeight w:val="1533"/>
        </w:trPr>
        <w:tc>
          <w:tcPr>
            <w:tcW w:w="742" w:type="dxa"/>
            <w:shd w:val="clear" w:color="auto" w:fill="auto"/>
            <w:noWrap/>
            <w:vAlign w:val="center"/>
            <w:hideMark/>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 xml:space="preserve">№ </w:t>
            </w:r>
            <w:proofErr w:type="gramStart"/>
            <w:r w:rsidRPr="002A1810">
              <w:rPr>
                <w:rFonts w:ascii="Times New Roman" w:eastAsia="Times New Roman" w:hAnsi="Times New Roman" w:cs="Times New Roman"/>
                <w:b/>
                <w:bCs/>
              </w:rPr>
              <w:t>П</w:t>
            </w:r>
            <w:proofErr w:type="gramEnd"/>
            <w:r w:rsidRPr="002A1810">
              <w:rPr>
                <w:rFonts w:ascii="Times New Roman" w:eastAsia="Times New Roman" w:hAnsi="Times New Roman" w:cs="Times New Roman"/>
                <w:b/>
                <w:bCs/>
              </w:rPr>
              <w:t>/п</w:t>
            </w:r>
          </w:p>
        </w:tc>
        <w:tc>
          <w:tcPr>
            <w:tcW w:w="5529" w:type="dxa"/>
            <w:shd w:val="clear" w:color="auto" w:fill="auto"/>
            <w:vAlign w:val="center"/>
            <w:hideMark/>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Наименование</w:t>
            </w:r>
          </w:p>
          <w:p w:rsidR="005339F1" w:rsidRPr="002A1810" w:rsidRDefault="005339F1" w:rsidP="00421B1F">
            <w:pPr>
              <w:jc w:val="center"/>
              <w:rPr>
                <w:rFonts w:ascii="Times New Roman" w:eastAsia="Times New Roman" w:hAnsi="Times New Roman" w:cs="Times New Roman"/>
                <w:b/>
                <w:bCs/>
              </w:rPr>
            </w:pPr>
          </w:p>
        </w:tc>
        <w:tc>
          <w:tcPr>
            <w:tcW w:w="992" w:type="dxa"/>
            <w:shd w:val="clear" w:color="auto" w:fill="auto"/>
            <w:vAlign w:val="center"/>
            <w:hideMark/>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Ед. изм.</w:t>
            </w:r>
          </w:p>
        </w:tc>
        <w:tc>
          <w:tcPr>
            <w:tcW w:w="1276" w:type="dxa"/>
            <w:vAlign w:val="center"/>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Кол-во.</w:t>
            </w:r>
          </w:p>
        </w:tc>
        <w:tc>
          <w:tcPr>
            <w:tcW w:w="1984" w:type="dxa"/>
            <w:vAlign w:val="center"/>
          </w:tcPr>
          <w:p w:rsidR="005339F1" w:rsidRPr="002A1810" w:rsidRDefault="005339F1" w:rsidP="00421B1F">
            <w:pPr>
              <w:ind w:right="329"/>
              <w:jc w:val="center"/>
              <w:rPr>
                <w:rFonts w:ascii="Times New Roman" w:eastAsia="Times New Roman" w:hAnsi="Times New Roman" w:cs="Times New Roman"/>
                <w:b/>
                <w:bCs/>
              </w:rPr>
            </w:pPr>
            <w:r w:rsidRPr="002A1810">
              <w:rPr>
                <w:rFonts w:ascii="Times New Roman" w:eastAsia="Times New Roman" w:hAnsi="Times New Roman" w:cs="Times New Roman"/>
                <w:b/>
                <w:bCs/>
              </w:rPr>
              <w:t>Сумма с НДС, руб.</w:t>
            </w:r>
          </w:p>
        </w:tc>
      </w:tr>
      <w:tr w:rsidR="005339F1" w:rsidRPr="000D4B23" w:rsidTr="005339F1">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1</w:t>
            </w:r>
          </w:p>
        </w:tc>
        <w:tc>
          <w:tcPr>
            <w:tcW w:w="5529" w:type="dxa"/>
            <w:shd w:val="clear" w:color="auto" w:fill="auto"/>
            <w:vAlign w:val="center"/>
          </w:tcPr>
          <w:p w:rsidR="005339F1" w:rsidRPr="002A1810" w:rsidRDefault="005339F1" w:rsidP="00421B1F">
            <w:pPr>
              <w:rPr>
                <w:rFonts w:ascii="Times New Roman" w:hAnsi="Times New Roman" w:cs="Times New Roman"/>
              </w:rPr>
            </w:pPr>
            <w:proofErr w:type="spellStart"/>
            <w:r w:rsidRPr="002A1810">
              <w:rPr>
                <w:rFonts w:ascii="Times New Roman" w:hAnsi="Times New Roman" w:cs="Times New Roman"/>
              </w:rPr>
              <w:t>Бикроэласт</w:t>
            </w:r>
            <w:proofErr w:type="spellEnd"/>
            <w:r w:rsidRPr="002A1810">
              <w:rPr>
                <w:rFonts w:ascii="Times New Roman" w:hAnsi="Times New Roman" w:cs="Times New Roman"/>
              </w:rPr>
              <w:t xml:space="preserve"> ЭПП-3.0</w:t>
            </w:r>
          </w:p>
        </w:tc>
        <w:tc>
          <w:tcPr>
            <w:tcW w:w="992" w:type="dxa"/>
            <w:shd w:val="clear" w:color="auto" w:fill="auto"/>
            <w:vAlign w:val="center"/>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м</w:t>
            </w:r>
            <w:proofErr w:type="gramStart"/>
            <w:r w:rsidRPr="002A1810">
              <w:rPr>
                <w:rFonts w:ascii="Times New Roman" w:hAnsi="Times New Roman" w:cs="Times New Roman"/>
                <w:vertAlign w:val="superscript"/>
              </w:rPr>
              <w:t>2</w:t>
            </w:r>
            <w:proofErr w:type="gramEnd"/>
          </w:p>
        </w:tc>
        <w:tc>
          <w:tcPr>
            <w:tcW w:w="1276" w:type="dxa"/>
          </w:tcPr>
          <w:p w:rsidR="005339F1" w:rsidRPr="002A1810" w:rsidRDefault="005339F1" w:rsidP="00421B1F">
            <w:pPr>
              <w:jc w:val="center"/>
              <w:rPr>
                <w:rFonts w:ascii="Times New Roman" w:hAnsi="Times New Roman" w:cs="Times New Roman"/>
              </w:rPr>
            </w:pPr>
            <w:r>
              <w:rPr>
                <w:rFonts w:ascii="Times New Roman" w:hAnsi="Times New Roman" w:cs="Times New Roman"/>
              </w:rPr>
              <w:t>2460</w:t>
            </w:r>
          </w:p>
        </w:tc>
        <w:tc>
          <w:tcPr>
            <w:tcW w:w="1984" w:type="dxa"/>
            <w:vMerge w:val="restart"/>
            <w:vAlign w:val="center"/>
          </w:tcPr>
          <w:p w:rsidR="005339F1" w:rsidRPr="002A1810" w:rsidRDefault="005339F1" w:rsidP="00421B1F">
            <w:pPr>
              <w:jc w:val="center"/>
              <w:rPr>
                <w:rFonts w:ascii="Times New Roman" w:hAnsi="Times New Roman" w:cs="Times New Roman"/>
              </w:rPr>
            </w:pPr>
            <w:r>
              <w:rPr>
                <w:rFonts w:ascii="Times New Roman" w:hAnsi="Times New Roman" w:cs="Times New Roman"/>
              </w:rPr>
              <w:t>1 452 953,00</w:t>
            </w:r>
          </w:p>
        </w:tc>
      </w:tr>
      <w:tr w:rsidR="005339F1" w:rsidRPr="000D4B23" w:rsidTr="005339F1">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2</w:t>
            </w:r>
          </w:p>
        </w:tc>
        <w:tc>
          <w:tcPr>
            <w:tcW w:w="5529" w:type="dxa"/>
            <w:shd w:val="clear" w:color="auto" w:fill="auto"/>
            <w:vAlign w:val="center"/>
          </w:tcPr>
          <w:p w:rsidR="005339F1" w:rsidRPr="002A1810" w:rsidRDefault="005339F1" w:rsidP="00421B1F">
            <w:pPr>
              <w:rPr>
                <w:rFonts w:ascii="Times New Roman" w:hAnsi="Times New Roman" w:cs="Times New Roman"/>
              </w:rPr>
            </w:pPr>
            <w:proofErr w:type="spellStart"/>
            <w:r w:rsidRPr="002A1810">
              <w:rPr>
                <w:rFonts w:ascii="Times New Roman" w:hAnsi="Times New Roman" w:cs="Times New Roman"/>
              </w:rPr>
              <w:t>Бикроэласт</w:t>
            </w:r>
            <w:proofErr w:type="spellEnd"/>
            <w:r w:rsidRPr="002A1810">
              <w:rPr>
                <w:rFonts w:ascii="Times New Roman" w:hAnsi="Times New Roman" w:cs="Times New Roman"/>
              </w:rPr>
              <w:t xml:space="preserve"> ЭКП -4.0</w:t>
            </w:r>
          </w:p>
        </w:tc>
        <w:tc>
          <w:tcPr>
            <w:tcW w:w="992" w:type="dxa"/>
            <w:shd w:val="clear" w:color="auto" w:fill="auto"/>
            <w:vAlign w:val="center"/>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м</w:t>
            </w:r>
            <w:proofErr w:type="gramStart"/>
            <w:r w:rsidRPr="002A1810">
              <w:rPr>
                <w:rFonts w:ascii="Times New Roman" w:hAnsi="Times New Roman" w:cs="Times New Roman"/>
                <w:vertAlign w:val="superscript"/>
              </w:rPr>
              <w:t>2</w:t>
            </w:r>
            <w:proofErr w:type="gramEnd"/>
          </w:p>
        </w:tc>
        <w:tc>
          <w:tcPr>
            <w:tcW w:w="1276" w:type="dxa"/>
          </w:tcPr>
          <w:p w:rsidR="005339F1" w:rsidRPr="002A1810" w:rsidRDefault="005339F1" w:rsidP="00421B1F">
            <w:pPr>
              <w:jc w:val="center"/>
              <w:rPr>
                <w:rFonts w:ascii="Times New Roman" w:hAnsi="Times New Roman" w:cs="Times New Roman"/>
              </w:rPr>
            </w:pPr>
            <w:r>
              <w:rPr>
                <w:rFonts w:ascii="Times New Roman" w:hAnsi="Times New Roman" w:cs="Times New Roman"/>
              </w:rPr>
              <w:t>2650</w:t>
            </w: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5339F1">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3</w:t>
            </w:r>
          </w:p>
        </w:tc>
        <w:tc>
          <w:tcPr>
            <w:tcW w:w="5529" w:type="dxa"/>
            <w:shd w:val="clear" w:color="auto" w:fill="auto"/>
            <w:vAlign w:val="center"/>
          </w:tcPr>
          <w:p w:rsidR="005339F1" w:rsidRPr="002A1810" w:rsidRDefault="005339F1" w:rsidP="00421B1F">
            <w:pPr>
              <w:rPr>
                <w:rFonts w:ascii="Times New Roman" w:hAnsi="Times New Roman" w:cs="Times New Roman"/>
              </w:rPr>
            </w:pPr>
            <w:proofErr w:type="spellStart"/>
            <w:r w:rsidRPr="002A1810">
              <w:rPr>
                <w:rFonts w:ascii="Times New Roman" w:hAnsi="Times New Roman" w:cs="Times New Roman"/>
              </w:rPr>
              <w:t>Праймер</w:t>
            </w:r>
            <w:proofErr w:type="spellEnd"/>
            <w:r w:rsidRPr="002A1810">
              <w:rPr>
                <w:rFonts w:ascii="Times New Roman" w:hAnsi="Times New Roman" w:cs="Times New Roman"/>
              </w:rPr>
              <w:t xml:space="preserve"> битумный</w:t>
            </w:r>
          </w:p>
        </w:tc>
        <w:tc>
          <w:tcPr>
            <w:tcW w:w="992" w:type="dxa"/>
            <w:shd w:val="clear" w:color="auto" w:fill="auto"/>
            <w:vAlign w:val="center"/>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кг</w:t>
            </w:r>
          </w:p>
        </w:tc>
        <w:tc>
          <w:tcPr>
            <w:tcW w:w="1276" w:type="dxa"/>
          </w:tcPr>
          <w:p w:rsidR="005339F1" w:rsidRPr="002A1810" w:rsidRDefault="005339F1" w:rsidP="00421B1F">
            <w:pPr>
              <w:jc w:val="center"/>
              <w:rPr>
                <w:rFonts w:ascii="Times New Roman" w:hAnsi="Times New Roman" w:cs="Times New Roman"/>
              </w:rPr>
            </w:pPr>
            <w:r>
              <w:rPr>
                <w:rFonts w:ascii="Times New Roman" w:hAnsi="Times New Roman" w:cs="Times New Roman"/>
              </w:rPr>
              <w:t>752</w:t>
            </w: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5339F1">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4</w:t>
            </w:r>
          </w:p>
        </w:tc>
        <w:tc>
          <w:tcPr>
            <w:tcW w:w="5529" w:type="dxa"/>
            <w:shd w:val="clear" w:color="auto" w:fill="auto"/>
          </w:tcPr>
          <w:p w:rsidR="005339F1" w:rsidRPr="002A1810" w:rsidRDefault="005339F1" w:rsidP="00421B1F">
            <w:pPr>
              <w:rPr>
                <w:rFonts w:ascii="Times New Roman" w:hAnsi="Times New Roman" w:cs="Times New Roman"/>
              </w:rPr>
            </w:pPr>
            <w:r w:rsidRPr="002A1810">
              <w:rPr>
                <w:rFonts w:ascii="Times New Roman" w:hAnsi="Times New Roman" w:cs="Times New Roman"/>
              </w:rPr>
              <w:t>Рейка прижимная алюминиевая</w:t>
            </w:r>
          </w:p>
        </w:tc>
        <w:tc>
          <w:tcPr>
            <w:tcW w:w="992" w:type="dxa"/>
            <w:shd w:val="clear" w:color="auto" w:fill="auto"/>
            <w:vAlign w:val="center"/>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м/</w:t>
            </w:r>
            <w:proofErr w:type="gramStart"/>
            <w:r w:rsidRPr="002A1810">
              <w:rPr>
                <w:rFonts w:ascii="Times New Roman" w:hAnsi="Times New Roman" w:cs="Times New Roman"/>
              </w:rPr>
              <w:t>п</w:t>
            </w:r>
            <w:proofErr w:type="gramEnd"/>
          </w:p>
        </w:tc>
        <w:tc>
          <w:tcPr>
            <w:tcW w:w="1276" w:type="dxa"/>
          </w:tcPr>
          <w:p w:rsidR="005339F1" w:rsidRPr="002A1810" w:rsidRDefault="005339F1" w:rsidP="00421B1F">
            <w:pPr>
              <w:jc w:val="center"/>
              <w:rPr>
                <w:rFonts w:ascii="Times New Roman" w:hAnsi="Times New Roman" w:cs="Times New Roman"/>
              </w:rPr>
            </w:pPr>
            <w:r>
              <w:rPr>
                <w:rFonts w:ascii="Times New Roman" w:hAnsi="Times New Roman" w:cs="Times New Roman"/>
              </w:rPr>
              <w:t>154</w:t>
            </w: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5339F1">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5</w:t>
            </w:r>
          </w:p>
        </w:tc>
        <w:tc>
          <w:tcPr>
            <w:tcW w:w="5529" w:type="dxa"/>
            <w:shd w:val="clear" w:color="auto" w:fill="auto"/>
          </w:tcPr>
          <w:p w:rsidR="005339F1" w:rsidRDefault="005339F1" w:rsidP="00421B1F">
            <w:pPr>
              <w:rPr>
                <w:rFonts w:ascii="Times New Roman" w:hAnsi="Times New Roman" w:cs="Times New Roman"/>
              </w:rPr>
            </w:pPr>
            <w:r w:rsidRPr="002A1810">
              <w:rPr>
                <w:rFonts w:ascii="Times New Roman" w:hAnsi="Times New Roman" w:cs="Times New Roman"/>
              </w:rPr>
              <w:t xml:space="preserve">Герметик, </w:t>
            </w:r>
            <w:proofErr w:type="gramStart"/>
            <w:r w:rsidRPr="002A1810">
              <w:rPr>
                <w:rFonts w:ascii="Times New Roman" w:hAnsi="Times New Roman" w:cs="Times New Roman"/>
              </w:rPr>
              <w:t>битумно-полимерный</w:t>
            </w:r>
            <w:proofErr w:type="gramEnd"/>
            <w:r w:rsidRPr="002A1810">
              <w:rPr>
                <w:rFonts w:ascii="Times New Roman" w:hAnsi="Times New Roman" w:cs="Times New Roman"/>
              </w:rPr>
              <w:t xml:space="preserve">, </w:t>
            </w:r>
          </w:p>
          <w:p w:rsidR="005339F1" w:rsidRPr="002A1810" w:rsidRDefault="005339F1" w:rsidP="00421B1F">
            <w:pPr>
              <w:rPr>
                <w:rFonts w:ascii="Times New Roman" w:hAnsi="Times New Roman" w:cs="Times New Roman"/>
              </w:rPr>
            </w:pPr>
            <w:r>
              <w:rPr>
                <w:rFonts w:ascii="Times New Roman" w:hAnsi="Times New Roman" w:cs="Times New Roman"/>
              </w:rPr>
              <w:t>Техно-Николь БГ-Г25</w:t>
            </w:r>
          </w:p>
        </w:tc>
        <w:tc>
          <w:tcPr>
            <w:tcW w:w="992" w:type="dxa"/>
            <w:shd w:val="clear" w:color="auto" w:fill="auto"/>
            <w:vAlign w:val="center"/>
          </w:tcPr>
          <w:p w:rsidR="005339F1" w:rsidRPr="002A1810" w:rsidRDefault="005339F1" w:rsidP="00421B1F">
            <w:pPr>
              <w:jc w:val="center"/>
              <w:rPr>
                <w:rFonts w:ascii="Times New Roman" w:hAnsi="Times New Roman" w:cs="Times New Roman"/>
              </w:rPr>
            </w:pPr>
            <w:r>
              <w:rPr>
                <w:rFonts w:ascii="Times New Roman" w:hAnsi="Times New Roman" w:cs="Times New Roman"/>
              </w:rPr>
              <w:t>кг</w:t>
            </w:r>
          </w:p>
        </w:tc>
        <w:tc>
          <w:tcPr>
            <w:tcW w:w="1276" w:type="dxa"/>
          </w:tcPr>
          <w:p w:rsidR="005339F1" w:rsidRPr="002A1810" w:rsidRDefault="005339F1" w:rsidP="00421B1F">
            <w:pPr>
              <w:jc w:val="center"/>
              <w:rPr>
                <w:rFonts w:ascii="Times New Roman" w:hAnsi="Times New Roman" w:cs="Times New Roman"/>
              </w:rPr>
            </w:pPr>
            <w:r>
              <w:rPr>
                <w:rFonts w:ascii="Times New Roman" w:hAnsi="Times New Roman" w:cs="Times New Roman"/>
              </w:rPr>
              <w:t>28</w:t>
            </w: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5339F1">
        <w:trPr>
          <w:trHeight w:val="369"/>
        </w:trPr>
        <w:tc>
          <w:tcPr>
            <w:tcW w:w="8539" w:type="dxa"/>
            <w:gridSpan w:val="4"/>
            <w:shd w:val="clear" w:color="auto" w:fill="auto"/>
            <w:noWrap/>
            <w:vAlign w:val="center"/>
          </w:tcPr>
          <w:p w:rsidR="005339F1" w:rsidRPr="002A1810" w:rsidRDefault="005339F1" w:rsidP="00421B1F">
            <w:pPr>
              <w:jc w:val="right"/>
              <w:rPr>
                <w:rFonts w:ascii="Times New Roman" w:hAnsi="Times New Roman" w:cs="Times New Roman"/>
                <w:b/>
                <w:bCs/>
              </w:rPr>
            </w:pPr>
            <w:r w:rsidRPr="002A1810">
              <w:rPr>
                <w:rFonts w:ascii="Times New Roman" w:hAnsi="Times New Roman" w:cs="Times New Roman"/>
                <w:b/>
                <w:bCs/>
              </w:rPr>
              <w:t>Итого с НДС:</w:t>
            </w:r>
          </w:p>
        </w:tc>
        <w:tc>
          <w:tcPr>
            <w:tcW w:w="1984" w:type="dxa"/>
            <w:shd w:val="clear" w:color="auto" w:fill="auto"/>
            <w:vAlign w:val="bottom"/>
          </w:tcPr>
          <w:p w:rsidR="005339F1" w:rsidRPr="002A1810" w:rsidRDefault="005339F1" w:rsidP="00421B1F">
            <w:pPr>
              <w:jc w:val="right"/>
              <w:rPr>
                <w:rFonts w:ascii="Times New Roman" w:hAnsi="Times New Roman" w:cs="Times New Roman"/>
                <w:b/>
                <w:bCs/>
              </w:rPr>
            </w:pPr>
            <w:r>
              <w:rPr>
                <w:rFonts w:ascii="Times New Roman" w:hAnsi="Times New Roman" w:cs="Times New Roman"/>
                <w:b/>
                <w:bCs/>
              </w:rPr>
              <w:t>1 452 953,00</w:t>
            </w:r>
          </w:p>
        </w:tc>
      </w:tr>
    </w:tbl>
    <w:p w:rsidR="005339F1" w:rsidRPr="000D4B23" w:rsidRDefault="005339F1" w:rsidP="005339F1">
      <w:pPr>
        <w:tabs>
          <w:tab w:val="left" w:pos="993"/>
        </w:tabs>
        <w:jc w:val="both"/>
        <w:rPr>
          <w:rFonts w:ascii="Times New Roman" w:hAnsi="Times New Roman" w:cs="Times New Roman"/>
          <w:b/>
        </w:rPr>
      </w:pPr>
    </w:p>
    <w:p w:rsidR="005339F1" w:rsidRPr="000D4B23" w:rsidRDefault="005339F1" w:rsidP="005339F1">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lastRenderedPageBreak/>
        <w:t>- общероссийские классификаторы технико-экономической и социальной информации.</w:t>
      </w:r>
    </w:p>
    <w:p w:rsidR="005339F1" w:rsidRPr="001E06BB" w:rsidRDefault="005339F1" w:rsidP="005339F1">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2.2. Гарантийный срок хранения на продукцию:  в соответствии с ТУ и ГОСТ на каждый вид продукции.</w:t>
      </w:r>
      <w:r>
        <w:rPr>
          <w:rFonts w:ascii="Times New Roman" w:eastAsia="Times New Roman" w:hAnsi="Times New Roman" w:cs="Times New Roman"/>
          <w:lang w:eastAsia="zh-CN"/>
        </w:rPr>
        <w:t xml:space="preserve">      </w:t>
      </w:r>
    </w:p>
    <w:p w:rsidR="005339F1" w:rsidRPr="000D4B23" w:rsidRDefault="005339F1" w:rsidP="005339F1">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0D4B23">
        <w:rPr>
          <w:rFonts w:ascii="Times New Roman" w:hAnsi="Times New Roman" w:cs="Times New Roman"/>
        </w:rPr>
        <w:t xml:space="preserve"> года, </w:t>
      </w:r>
    </w:p>
    <w:p w:rsidR="005339F1" w:rsidRPr="000D4B23" w:rsidRDefault="005339F1" w:rsidP="005339F1">
      <w:pPr>
        <w:ind w:firstLine="567"/>
        <w:contextualSpacing/>
        <w:jc w:val="both"/>
        <w:rPr>
          <w:rFonts w:ascii="Times New Roman" w:hAnsi="Times New Roman" w:cs="Times New Roman"/>
          <w:b/>
        </w:rPr>
      </w:pPr>
      <w:r w:rsidRPr="000D4B23">
        <w:rPr>
          <w:rFonts w:ascii="Times New Roman" w:hAnsi="Times New Roman" w:cs="Times New Roman"/>
        </w:rPr>
        <w:t xml:space="preserve">3.2. Гарантийный срок: </w:t>
      </w:r>
      <w:proofErr w:type="gramStart"/>
      <w:r w:rsidRPr="000D4B23">
        <w:rPr>
          <w:rFonts w:ascii="Times New Roman" w:hAnsi="Times New Roman" w:cs="Times New Roman"/>
        </w:rPr>
        <w:t>согласно сертификата</w:t>
      </w:r>
      <w:proofErr w:type="gramEnd"/>
      <w:r w:rsidRPr="000D4B23">
        <w:rPr>
          <w:rFonts w:ascii="Times New Roman" w:hAnsi="Times New Roman" w:cs="Times New Roman"/>
        </w:rPr>
        <w:t xml:space="preserve"> качества.</w:t>
      </w:r>
    </w:p>
    <w:p w:rsidR="005339F1" w:rsidRPr="000D4B23" w:rsidRDefault="005339F1" w:rsidP="005339F1">
      <w:pPr>
        <w:contextualSpacing/>
        <w:jc w:val="both"/>
        <w:rPr>
          <w:rFonts w:ascii="Times New Roman" w:hAnsi="Times New Roman" w:cs="Times New Roman"/>
          <w:b/>
        </w:rPr>
      </w:pPr>
    </w:p>
    <w:p w:rsidR="005339F1" w:rsidRPr="000D4B23" w:rsidRDefault="005339F1" w:rsidP="005339F1">
      <w:pPr>
        <w:ind w:firstLine="567"/>
        <w:contextualSpacing/>
        <w:jc w:val="both"/>
        <w:rPr>
          <w:rFonts w:ascii="Times New Roman" w:hAnsi="Times New Roman" w:cs="Times New Roman"/>
          <w:b/>
        </w:rPr>
      </w:pPr>
      <w:r w:rsidRPr="000D4B23">
        <w:rPr>
          <w:rFonts w:ascii="Times New Roman" w:hAnsi="Times New Roman" w:cs="Times New Roman"/>
          <w:b/>
        </w:rPr>
        <w:t>4. Требования к Поставщику:</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5339F1" w:rsidRPr="000D4B23" w:rsidRDefault="005339F1" w:rsidP="005339F1">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339F1" w:rsidRPr="000D4B23" w:rsidRDefault="005339F1" w:rsidP="005339F1">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5339F1" w:rsidRPr="000D4B23" w:rsidRDefault="005339F1" w:rsidP="005339F1">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339F1" w:rsidRPr="000D4B23" w:rsidRDefault="005339F1" w:rsidP="005339F1">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5339F1" w:rsidRPr="000D4B23" w:rsidRDefault="005339F1" w:rsidP="005339F1">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5339F1" w:rsidRPr="000D4B23" w:rsidRDefault="005339F1" w:rsidP="005339F1">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5339F1" w:rsidRPr="000D4B23" w:rsidRDefault="005339F1" w:rsidP="005339F1">
      <w:pPr>
        <w:contextualSpacing/>
        <w:jc w:val="both"/>
        <w:rPr>
          <w:rFonts w:ascii="Times New Roman" w:hAnsi="Times New Roman" w:cs="Times New Roman"/>
          <w:b/>
        </w:rPr>
      </w:pPr>
    </w:p>
    <w:p w:rsidR="005339F1" w:rsidRPr="000D4B23" w:rsidRDefault="005339F1" w:rsidP="005339F1">
      <w:pPr>
        <w:ind w:firstLine="567"/>
        <w:contextualSpacing/>
        <w:jc w:val="both"/>
        <w:rPr>
          <w:rFonts w:ascii="Times New Roman" w:hAnsi="Times New Roman" w:cs="Times New Roman"/>
          <w:b/>
        </w:rPr>
      </w:pPr>
      <w:r w:rsidRPr="000D4B23">
        <w:rPr>
          <w:rFonts w:ascii="Times New Roman" w:hAnsi="Times New Roman" w:cs="Times New Roman"/>
          <w:b/>
        </w:rPr>
        <w:t>5. Условия оплаты:</w:t>
      </w:r>
    </w:p>
    <w:p w:rsidR="005339F1" w:rsidRPr="000D4B23" w:rsidRDefault="005339F1" w:rsidP="005339F1">
      <w:pPr>
        <w:ind w:firstLine="567"/>
        <w:jc w:val="both"/>
        <w:rPr>
          <w:rFonts w:ascii="Times New Roman" w:hAnsi="Times New Roman" w:cs="Times New Roman"/>
        </w:rPr>
      </w:pPr>
      <w:r w:rsidRPr="000D4B23">
        <w:rPr>
          <w:rFonts w:ascii="Times New Roman" w:hAnsi="Times New Roman" w:cs="Times New Roman"/>
        </w:rPr>
        <w:t xml:space="preserve">5.1. </w:t>
      </w:r>
      <w:proofErr w:type="gramStart"/>
      <w:r w:rsidRPr="000D4B2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4B23">
        <w:rPr>
          <w:rFonts w:ascii="Times New Roman" w:hAnsi="Times New Roman" w:cs="Times New Roman"/>
        </w:rPr>
        <w:t xml:space="preserve"> Договора о банковском сопровождении.</w:t>
      </w:r>
    </w:p>
    <w:p w:rsidR="005339F1" w:rsidRPr="000D4B23" w:rsidRDefault="005339F1" w:rsidP="005339F1">
      <w:pPr>
        <w:ind w:firstLine="567"/>
        <w:jc w:val="both"/>
        <w:rPr>
          <w:rFonts w:ascii="Times New Roman" w:hAnsi="Times New Roman" w:cs="Times New Roman"/>
        </w:rPr>
      </w:pPr>
      <w:r w:rsidRPr="000D4B23">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0D4B23">
        <w:rPr>
          <w:rFonts w:ascii="Times New Roman" w:hAnsi="Times New Roman" w:cs="Times New Roman"/>
        </w:rPr>
        <w:t>» (далее – уполномоченный банк).</w:t>
      </w:r>
    </w:p>
    <w:p w:rsidR="005339F1" w:rsidRPr="000D4B23" w:rsidRDefault="005339F1" w:rsidP="005339F1">
      <w:pPr>
        <w:ind w:firstLine="567"/>
        <w:jc w:val="both"/>
        <w:rPr>
          <w:rFonts w:ascii="Times New Roman" w:hAnsi="Times New Roman" w:cs="Times New Roman"/>
        </w:rPr>
      </w:pPr>
      <w:r w:rsidRPr="000D4B23">
        <w:rPr>
          <w:rFonts w:ascii="Times New Roman" w:hAnsi="Times New Roman" w:cs="Times New Roman"/>
        </w:rPr>
        <w:t xml:space="preserve">5.2.  Условия оплаты товара: </w:t>
      </w:r>
    </w:p>
    <w:p w:rsidR="005339F1" w:rsidRPr="000D4B23" w:rsidRDefault="005339F1" w:rsidP="005339F1">
      <w:pPr>
        <w:ind w:firstLine="567"/>
        <w:jc w:val="both"/>
        <w:rPr>
          <w:rFonts w:ascii="Times New Roman" w:hAnsi="Times New Roman" w:cs="Times New Roman"/>
        </w:rPr>
      </w:pPr>
      <w:r w:rsidRPr="000D4B23">
        <w:rPr>
          <w:rFonts w:ascii="Times New Roman" w:hAnsi="Times New Roman" w:cs="Times New Roman"/>
        </w:rPr>
        <w:t xml:space="preserve">- авансовый платёж производится в течение 15 (пятнадцати) </w:t>
      </w:r>
      <w:r>
        <w:rPr>
          <w:rFonts w:ascii="Times New Roman" w:hAnsi="Times New Roman" w:cs="Times New Roman"/>
        </w:rPr>
        <w:t>рабочих</w:t>
      </w:r>
      <w:r w:rsidRPr="000D4B23">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5339F1" w:rsidRPr="000D4B23" w:rsidRDefault="005339F1" w:rsidP="005339F1">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 окончательный расчет, с учетом ранее уплаченных авансовых платежей, производится в течение 15 (</w:t>
      </w:r>
      <w:r w:rsidRPr="000D4B23">
        <w:rPr>
          <w:rFonts w:ascii="Times New Roman" w:hAnsi="Times New Roman" w:cs="Times New Roman"/>
        </w:rPr>
        <w:t>пятнадцати</w:t>
      </w:r>
      <w:r w:rsidRPr="000D4B23">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5339F1" w:rsidRPr="000D4B23" w:rsidRDefault="005339F1" w:rsidP="005339F1">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339F1" w:rsidRPr="000D4B23" w:rsidRDefault="005339F1" w:rsidP="005339F1">
      <w:pPr>
        <w:ind w:firstLine="567"/>
        <w:jc w:val="both"/>
        <w:rPr>
          <w:rFonts w:ascii="Times New Roman" w:hAnsi="Times New Roman" w:cs="Times New Roman"/>
        </w:rPr>
      </w:pPr>
      <w:r w:rsidRPr="000D4B23">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w:t>
      </w:r>
      <w:r w:rsidRPr="000D4B23">
        <w:rPr>
          <w:rFonts w:ascii="Times New Roman" w:hAnsi="Times New Roman" w:cs="Times New Roman"/>
        </w:rPr>
        <w:lastRenderedPageBreak/>
        <w:t xml:space="preserve">тары и упаковки, маркировки и иные </w:t>
      </w:r>
      <w:proofErr w:type="gramStart"/>
      <w:r w:rsidRPr="000D4B23">
        <w:rPr>
          <w:rFonts w:ascii="Times New Roman" w:hAnsi="Times New Roman" w:cs="Times New Roman"/>
        </w:rPr>
        <w:t>расходы</w:t>
      </w:r>
      <w:proofErr w:type="gramEnd"/>
      <w:r w:rsidRPr="000D4B2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249A7" w:rsidRPr="00BA6A35" w:rsidRDefault="000249A7" w:rsidP="000249A7">
      <w:pPr>
        <w:ind w:firstLine="567"/>
        <w:jc w:val="both"/>
        <w:rPr>
          <w:rFonts w:ascii="Times New Roman" w:hAnsi="Times New Roman" w:cs="Times New Roman"/>
        </w:rPr>
      </w:pPr>
    </w:p>
    <w:p w:rsidR="000249A7" w:rsidRDefault="000249A7" w:rsidP="000249A7"/>
    <w:p w:rsidR="000249A7" w:rsidRPr="00432C43" w:rsidRDefault="000249A7" w:rsidP="000249A7"/>
    <w:p w:rsidR="00FD7994" w:rsidRPr="00432C43" w:rsidRDefault="00FD7994" w:rsidP="00FD7994"/>
    <w:p w:rsidR="00E6585A"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4500BE" w:rsidRDefault="004500BE" w:rsidP="00AD2019">
      <w:pPr>
        <w:spacing w:after="0" w:line="240" w:lineRule="auto"/>
        <w:rPr>
          <w:rFonts w:ascii="Times New Roman" w:hAnsi="Times New Roman" w:cs="Times New Roman"/>
          <w:i/>
        </w:rPr>
      </w:pPr>
    </w:p>
    <w:p w:rsidR="004500BE" w:rsidRDefault="004500BE" w:rsidP="00AD2019">
      <w:pPr>
        <w:spacing w:after="0" w:line="240" w:lineRule="auto"/>
        <w:rPr>
          <w:rFonts w:ascii="Times New Roman" w:hAnsi="Times New Roman" w:cs="Times New Roman"/>
          <w:i/>
        </w:rPr>
      </w:pPr>
    </w:p>
    <w:p w:rsidR="004500BE" w:rsidRDefault="004500BE"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9D7693" w:rsidRDefault="009D7693" w:rsidP="00AD2019">
      <w:pPr>
        <w:spacing w:after="0" w:line="240" w:lineRule="auto"/>
        <w:rPr>
          <w:rFonts w:ascii="Times New Roman" w:hAnsi="Times New Roman" w:cs="Times New Roman"/>
          <w:i/>
        </w:rPr>
      </w:pPr>
    </w:p>
    <w:p w:rsidR="009D7693" w:rsidRDefault="009D7693"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15"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0249A7" w:rsidRPr="00234E44" w:rsidRDefault="004A5C14" w:rsidP="000249A7">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234E44">
        <w:rPr>
          <w:rFonts w:ascii="Times New Roman" w:eastAsia="Calibri" w:hAnsi="Times New Roman" w:cs="Times New Roman"/>
          <w:sz w:val="24"/>
          <w:szCs w:val="24"/>
          <w:lang w:eastAsia="zh-CN"/>
        </w:rPr>
        <w:t>Перечень товаров (работ, услуг</w:t>
      </w:r>
      <w:r w:rsidR="003337B1" w:rsidRPr="00234E44">
        <w:rPr>
          <w:rFonts w:ascii="Times New Roman" w:eastAsia="Calibri" w:hAnsi="Times New Roman" w:cs="Times New Roman"/>
          <w:sz w:val="24"/>
          <w:szCs w:val="24"/>
          <w:lang w:eastAsia="zh-CN"/>
        </w:rPr>
        <w:t>, технические характеристики</w:t>
      </w:r>
      <w:r w:rsidRPr="00234E44">
        <w:rPr>
          <w:rFonts w:ascii="Times New Roman" w:eastAsia="Calibri" w:hAnsi="Times New Roman" w:cs="Times New Roman"/>
          <w:sz w:val="24"/>
          <w:szCs w:val="24"/>
          <w:lang w:eastAsia="zh-CN"/>
        </w:rPr>
        <w:t>):</w:t>
      </w:r>
    </w:p>
    <w:tbl>
      <w:tblPr>
        <w:tblW w:w="105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5529"/>
        <w:gridCol w:w="992"/>
        <w:gridCol w:w="1276"/>
        <w:gridCol w:w="1984"/>
      </w:tblGrid>
      <w:tr w:rsidR="005339F1" w:rsidRPr="000D4B23" w:rsidTr="00421B1F">
        <w:trPr>
          <w:trHeight w:val="1533"/>
        </w:trPr>
        <w:tc>
          <w:tcPr>
            <w:tcW w:w="742" w:type="dxa"/>
            <w:shd w:val="clear" w:color="auto" w:fill="auto"/>
            <w:noWrap/>
            <w:vAlign w:val="center"/>
            <w:hideMark/>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 xml:space="preserve">№ </w:t>
            </w:r>
            <w:proofErr w:type="gramStart"/>
            <w:r w:rsidRPr="002A1810">
              <w:rPr>
                <w:rFonts w:ascii="Times New Roman" w:eastAsia="Times New Roman" w:hAnsi="Times New Roman" w:cs="Times New Roman"/>
                <w:b/>
                <w:bCs/>
              </w:rPr>
              <w:t>П</w:t>
            </w:r>
            <w:proofErr w:type="gramEnd"/>
            <w:r w:rsidRPr="002A1810">
              <w:rPr>
                <w:rFonts w:ascii="Times New Roman" w:eastAsia="Times New Roman" w:hAnsi="Times New Roman" w:cs="Times New Roman"/>
                <w:b/>
                <w:bCs/>
              </w:rPr>
              <w:t>/п</w:t>
            </w:r>
          </w:p>
        </w:tc>
        <w:tc>
          <w:tcPr>
            <w:tcW w:w="5529" w:type="dxa"/>
            <w:shd w:val="clear" w:color="auto" w:fill="auto"/>
            <w:vAlign w:val="center"/>
            <w:hideMark/>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Наименование</w:t>
            </w:r>
          </w:p>
          <w:p w:rsidR="005339F1" w:rsidRPr="002A1810" w:rsidRDefault="005339F1" w:rsidP="00421B1F">
            <w:pPr>
              <w:jc w:val="center"/>
              <w:rPr>
                <w:rFonts w:ascii="Times New Roman" w:eastAsia="Times New Roman" w:hAnsi="Times New Roman" w:cs="Times New Roman"/>
                <w:b/>
                <w:bCs/>
              </w:rPr>
            </w:pPr>
          </w:p>
        </w:tc>
        <w:tc>
          <w:tcPr>
            <w:tcW w:w="992" w:type="dxa"/>
            <w:shd w:val="clear" w:color="auto" w:fill="auto"/>
            <w:vAlign w:val="center"/>
            <w:hideMark/>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Ед. изм.</w:t>
            </w:r>
          </w:p>
        </w:tc>
        <w:tc>
          <w:tcPr>
            <w:tcW w:w="1276" w:type="dxa"/>
            <w:vAlign w:val="center"/>
          </w:tcPr>
          <w:p w:rsidR="005339F1" w:rsidRPr="002A1810" w:rsidRDefault="005339F1" w:rsidP="00421B1F">
            <w:pPr>
              <w:jc w:val="center"/>
              <w:rPr>
                <w:rFonts w:ascii="Times New Roman" w:eastAsia="Times New Roman" w:hAnsi="Times New Roman" w:cs="Times New Roman"/>
                <w:b/>
                <w:bCs/>
              </w:rPr>
            </w:pPr>
            <w:r w:rsidRPr="002A1810">
              <w:rPr>
                <w:rFonts w:ascii="Times New Roman" w:eastAsia="Times New Roman" w:hAnsi="Times New Roman" w:cs="Times New Roman"/>
                <w:b/>
                <w:bCs/>
              </w:rPr>
              <w:t>Кол-во.</w:t>
            </w:r>
          </w:p>
        </w:tc>
        <w:tc>
          <w:tcPr>
            <w:tcW w:w="1984" w:type="dxa"/>
            <w:vAlign w:val="center"/>
          </w:tcPr>
          <w:p w:rsidR="005339F1" w:rsidRPr="002A1810" w:rsidRDefault="005339F1" w:rsidP="00421B1F">
            <w:pPr>
              <w:ind w:right="329"/>
              <w:jc w:val="center"/>
              <w:rPr>
                <w:rFonts w:ascii="Times New Roman" w:eastAsia="Times New Roman" w:hAnsi="Times New Roman" w:cs="Times New Roman"/>
                <w:b/>
                <w:bCs/>
              </w:rPr>
            </w:pPr>
            <w:r w:rsidRPr="002A1810">
              <w:rPr>
                <w:rFonts w:ascii="Times New Roman" w:eastAsia="Times New Roman" w:hAnsi="Times New Roman" w:cs="Times New Roman"/>
                <w:b/>
                <w:bCs/>
              </w:rPr>
              <w:t>Сумма с НДС, руб.</w:t>
            </w:r>
          </w:p>
        </w:tc>
      </w:tr>
      <w:tr w:rsidR="005339F1" w:rsidRPr="000D4B23" w:rsidTr="00421B1F">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1</w:t>
            </w:r>
          </w:p>
        </w:tc>
        <w:tc>
          <w:tcPr>
            <w:tcW w:w="5529" w:type="dxa"/>
            <w:shd w:val="clear" w:color="auto" w:fill="auto"/>
            <w:vAlign w:val="center"/>
          </w:tcPr>
          <w:p w:rsidR="005339F1" w:rsidRPr="002A1810" w:rsidRDefault="005339F1" w:rsidP="00421B1F">
            <w:pPr>
              <w:rPr>
                <w:rFonts w:ascii="Times New Roman" w:hAnsi="Times New Roman" w:cs="Times New Roman"/>
              </w:rPr>
            </w:pPr>
          </w:p>
        </w:tc>
        <w:tc>
          <w:tcPr>
            <w:tcW w:w="992" w:type="dxa"/>
            <w:shd w:val="clear" w:color="auto" w:fill="auto"/>
            <w:vAlign w:val="center"/>
          </w:tcPr>
          <w:p w:rsidR="005339F1" w:rsidRPr="002A1810" w:rsidRDefault="005339F1" w:rsidP="00421B1F">
            <w:pPr>
              <w:jc w:val="center"/>
              <w:rPr>
                <w:rFonts w:ascii="Times New Roman" w:hAnsi="Times New Roman" w:cs="Times New Roman"/>
              </w:rPr>
            </w:pPr>
          </w:p>
        </w:tc>
        <w:tc>
          <w:tcPr>
            <w:tcW w:w="1276" w:type="dxa"/>
          </w:tcPr>
          <w:p w:rsidR="005339F1" w:rsidRPr="002A1810" w:rsidRDefault="005339F1" w:rsidP="00421B1F">
            <w:pPr>
              <w:jc w:val="center"/>
              <w:rPr>
                <w:rFonts w:ascii="Times New Roman" w:hAnsi="Times New Roman" w:cs="Times New Roman"/>
              </w:rPr>
            </w:pPr>
          </w:p>
        </w:tc>
        <w:tc>
          <w:tcPr>
            <w:tcW w:w="1984" w:type="dxa"/>
            <w:vMerge w:val="restart"/>
            <w:vAlign w:val="center"/>
          </w:tcPr>
          <w:p w:rsidR="005339F1" w:rsidRPr="002A1810" w:rsidRDefault="005339F1" w:rsidP="00421B1F">
            <w:pPr>
              <w:jc w:val="center"/>
              <w:rPr>
                <w:rFonts w:ascii="Times New Roman" w:hAnsi="Times New Roman" w:cs="Times New Roman"/>
              </w:rPr>
            </w:pPr>
          </w:p>
        </w:tc>
      </w:tr>
      <w:tr w:rsidR="005339F1" w:rsidRPr="000D4B23" w:rsidTr="00421B1F">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2</w:t>
            </w:r>
          </w:p>
        </w:tc>
        <w:tc>
          <w:tcPr>
            <w:tcW w:w="5529" w:type="dxa"/>
            <w:shd w:val="clear" w:color="auto" w:fill="auto"/>
            <w:vAlign w:val="center"/>
          </w:tcPr>
          <w:p w:rsidR="005339F1" w:rsidRPr="002A1810" w:rsidRDefault="005339F1" w:rsidP="00421B1F">
            <w:pPr>
              <w:rPr>
                <w:rFonts w:ascii="Times New Roman" w:hAnsi="Times New Roman" w:cs="Times New Roman"/>
              </w:rPr>
            </w:pPr>
          </w:p>
        </w:tc>
        <w:tc>
          <w:tcPr>
            <w:tcW w:w="992" w:type="dxa"/>
            <w:shd w:val="clear" w:color="auto" w:fill="auto"/>
            <w:vAlign w:val="center"/>
          </w:tcPr>
          <w:p w:rsidR="005339F1" w:rsidRPr="002A1810" w:rsidRDefault="005339F1" w:rsidP="00421B1F">
            <w:pPr>
              <w:jc w:val="center"/>
              <w:rPr>
                <w:rFonts w:ascii="Times New Roman" w:hAnsi="Times New Roman" w:cs="Times New Roman"/>
              </w:rPr>
            </w:pPr>
          </w:p>
        </w:tc>
        <w:tc>
          <w:tcPr>
            <w:tcW w:w="1276" w:type="dxa"/>
          </w:tcPr>
          <w:p w:rsidR="005339F1" w:rsidRPr="002A1810" w:rsidRDefault="005339F1" w:rsidP="00421B1F">
            <w:pPr>
              <w:jc w:val="center"/>
              <w:rPr>
                <w:rFonts w:ascii="Times New Roman" w:hAnsi="Times New Roman" w:cs="Times New Roman"/>
              </w:rPr>
            </w:pP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421B1F">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3</w:t>
            </w:r>
          </w:p>
        </w:tc>
        <w:tc>
          <w:tcPr>
            <w:tcW w:w="5529" w:type="dxa"/>
            <w:shd w:val="clear" w:color="auto" w:fill="auto"/>
            <w:vAlign w:val="center"/>
          </w:tcPr>
          <w:p w:rsidR="005339F1" w:rsidRPr="002A1810" w:rsidRDefault="005339F1" w:rsidP="00421B1F">
            <w:pPr>
              <w:rPr>
                <w:rFonts w:ascii="Times New Roman" w:hAnsi="Times New Roman" w:cs="Times New Roman"/>
              </w:rPr>
            </w:pPr>
          </w:p>
        </w:tc>
        <w:tc>
          <w:tcPr>
            <w:tcW w:w="992" w:type="dxa"/>
            <w:shd w:val="clear" w:color="auto" w:fill="auto"/>
            <w:vAlign w:val="center"/>
          </w:tcPr>
          <w:p w:rsidR="005339F1" w:rsidRPr="002A1810" w:rsidRDefault="005339F1" w:rsidP="00421B1F">
            <w:pPr>
              <w:jc w:val="center"/>
              <w:rPr>
                <w:rFonts w:ascii="Times New Roman" w:hAnsi="Times New Roman" w:cs="Times New Roman"/>
              </w:rPr>
            </w:pPr>
          </w:p>
        </w:tc>
        <w:tc>
          <w:tcPr>
            <w:tcW w:w="1276" w:type="dxa"/>
          </w:tcPr>
          <w:p w:rsidR="005339F1" w:rsidRPr="002A1810" w:rsidRDefault="005339F1" w:rsidP="00421B1F">
            <w:pPr>
              <w:jc w:val="center"/>
              <w:rPr>
                <w:rFonts w:ascii="Times New Roman" w:hAnsi="Times New Roman" w:cs="Times New Roman"/>
              </w:rPr>
            </w:pP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421B1F">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4</w:t>
            </w:r>
          </w:p>
        </w:tc>
        <w:tc>
          <w:tcPr>
            <w:tcW w:w="5529" w:type="dxa"/>
            <w:shd w:val="clear" w:color="auto" w:fill="auto"/>
          </w:tcPr>
          <w:p w:rsidR="005339F1" w:rsidRPr="002A1810" w:rsidRDefault="005339F1" w:rsidP="00421B1F">
            <w:pPr>
              <w:rPr>
                <w:rFonts w:ascii="Times New Roman" w:hAnsi="Times New Roman" w:cs="Times New Roman"/>
              </w:rPr>
            </w:pPr>
          </w:p>
        </w:tc>
        <w:tc>
          <w:tcPr>
            <w:tcW w:w="992" w:type="dxa"/>
            <w:shd w:val="clear" w:color="auto" w:fill="auto"/>
            <w:vAlign w:val="center"/>
          </w:tcPr>
          <w:p w:rsidR="005339F1" w:rsidRPr="002A1810" w:rsidRDefault="005339F1" w:rsidP="00421B1F">
            <w:pPr>
              <w:jc w:val="center"/>
              <w:rPr>
                <w:rFonts w:ascii="Times New Roman" w:hAnsi="Times New Roman" w:cs="Times New Roman"/>
              </w:rPr>
            </w:pPr>
          </w:p>
        </w:tc>
        <w:tc>
          <w:tcPr>
            <w:tcW w:w="1276" w:type="dxa"/>
          </w:tcPr>
          <w:p w:rsidR="005339F1" w:rsidRPr="002A1810" w:rsidRDefault="005339F1" w:rsidP="00421B1F">
            <w:pPr>
              <w:jc w:val="center"/>
              <w:rPr>
                <w:rFonts w:ascii="Times New Roman" w:hAnsi="Times New Roman" w:cs="Times New Roman"/>
              </w:rPr>
            </w:pP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421B1F">
        <w:trPr>
          <w:trHeight w:val="466"/>
        </w:trPr>
        <w:tc>
          <w:tcPr>
            <w:tcW w:w="742" w:type="dxa"/>
            <w:shd w:val="clear" w:color="auto" w:fill="auto"/>
            <w:noWrap/>
          </w:tcPr>
          <w:p w:rsidR="005339F1" w:rsidRPr="002A1810" w:rsidRDefault="005339F1" w:rsidP="00421B1F">
            <w:pPr>
              <w:jc w:val="center"/>
              <w:rPr>
                <w:rFonts w:ascii="Times New Roman" w:hAnsi="Times New Roman" w:cs="Times New Roman"/>
              </w:rPr>
            </w:pPr>
            <w:r w:rsidRPr="002A1810">
              <w:rPr>
                <w:rFonts w:ascii="Times New Roman" w:hAnsi="Times New Roman" w:cs="Times New Roman"/>
              </w:rPr>
              <w:t>5</w:t>
            </w:r>
          </w:p>
        </w:tc>
        <w:tc>
          <w:tcPr>
            <w:tcW w:w="5529" w:type="dxa"/>
            <w:shd w:val="clear" w:color="auto" w:fill="auto"/>
          </w:tcPr>
          <w:p w:rsidR="005339F1" w:rsidRPr="002A1810" w:rsidRDefault="005339F1" w:rsidP="00421B1F">
            <w:pPr>
              <w:rPr>
                <w:rFonts w:ascii="Times New Roman" w:hAnsi="Times New Roman" w:cs="Times New Roman"/>
              </w:rPr>
            </w:pPr>
          </w:p>
        </w:tc>
        <w:tc>
          <w:tcPr>
            <w:tcW w:w="992" w:type="dxa"/>
            <w:shd w:val="clear" w:color="auto" w:fill="auto"/>
            <w:vAlign w:val="center"/>
          </w:tcPr>
          <w:p w:rsidR="005339F1" w:rsidRPr="002A1810" w:rsidRDefault="005339F1" w:rsidP="00421B1F">
            <w:pPr>
              <w:jc w:val="center"/>
              <w:rPr>
                <w:rFonts w:ascii="Times New Roman" w:hAnsi="Times New Roman" w:cs="Times New Roman"/>
              </w:rPr>
            </w:pPr>
          </w:p>
        </w:tc>
        <w:tc>
          <w:tcPr>
            <w:tcW w:w="1276" w:type="dxa"/>
          </w:tcPr>
          <w:p w:rsidR="005339F1" w:rsidRPr="002A1810" w:rsidRDefault="005339F1" w:rsidP="00421B1F">
            <w:pPr>
              <w:jc w:val="center"/>
              <w:rPr>
                <w:rFonts w:ascii="Times New Roman" w:hAnsi="Times New Roman" w:cs="Times New Roman"/>
              </w:rPr>
            </w:pPr>
          </w:p>
        </w:tc>
        <w:tc>
          <w:tcPr>
            <w:tcW w:w="1984" w:type="dxa"/>
            <w:vMerge/>
          </w:tcPr>
          <w:p w:rsidR="005339F1" w:rsidRPr="002A1810" w:rsidRDefault="005339F1" w:rsidP="00421B1F">
            <w:pPr>
              <w:jc w:val="right"/>
              <w:rPr>
                <w:rFonts w:ascii="Times New Roman" w:hAnsi="Times New Roman" w:cs="Times New Roman"/>
                <w:bCs/>
              </w:rPr>
            </w:pPr>
          </w:p>
        </w:tc>
      </w:tr>
      <w:tr w:rsidR="005339F1" w:rsidRPr="000D4B23" w:rsidTr="00421B1F">
        <w:trPr>
          <w:trHeight w:val="369"/>
        </w:trPr>
        <w:tc>
          <w:tcPr>
            <w:tcW w:w="8539" w:type="dxa"/>
            <w:gridSpan w:val="4"/>
            <w:shd w:val="clear" w:color="auto" w:fill="auto"/>
            <w:noWrap/>
            <w:vAlign w:val="center"/>
          </w:tcPr>
          <w:p w:rsidR="005339F1" w:rsidRPr="002A1810" w:rsidRDefault="005339F1" w:rsidP="00421B1F">
            <w:pPr>
              <w:jc w:val="right"/>
              <w:rPr>
                <w:rFonts w:ascii="Times New Roman" w:hAnsi="Times New Roman" w:cs="Times New Roman"/>
                <w:b/>
                <w:bCs/>
              </w:rPr>
            </w:pPr>
            <w:r w:rsidRPr="002A1810">
              <w:rPr>
                <w:rFonts w:ascii="Times New Roman" w:hAnsi="Times New Roman" w:cs="Times New Roman"/>
                <w:b/>
                <w:bCs/>
              </w:rPr>
              <w:t>Итого с НДС:</w:t>
            </w:r>
          </w:p>
        </w:tc>
        <w:tc>
          <w:tcPr>
            <w:tcW w:w="1984" w:type="dxa"/>
            <w:shd w:val="clear" w:color="auto" w:fill="auto"/>
            <w:vAlign w:val="bottom"/>
          </w:tcPr>
          <w:p w:rsidR="005339F1" w:rsidRPr="002A1810" w:rsidRDefault="005339F1" w:rsidP="00421B1F">
            <w:pPr>
              <w:jc w:val="right"/>
              <w:rPr>
                <w:rFonts w:ascii="Times New Roman" w:hAnsi="Times New Roman" w:cs="Times New Roman"/>
                <w:b/>
                <w:bCs/>
              </w:rPr>
            </w:pPr>
          </w:p>
        </w:tc>
      </w:tr>
    </w:tbl>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51376F">
        <w:rPr>
          <w:rFonts w:ascii="Times New Roman" w:eastAsia="Calibri" w:hAnsi="Times New Roman" w:cs="Times New Roman"/>
          <w:b/>
          <w:i/>
          <w:sz w:val="16"/>
          <w:szCs w:val="16"/>
          <w:lang w:eastAsia="zh-CN"/>
        </w:rPr>
        <w:t xml:space="preserve"> ГОСТ, ТУ</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D64CF" w:rsidRDefault="004D64CF"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w:t>
      </w:r>
      <w:r w:rsidR="0051376F">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1B23DE" w:rsidRPr="002C36A1" w:rsidRDefault="001B23DE" w:rsidP="001B23DE">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Pr="001B4074"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w:t>
      </w:r>
      <w:r w:rsidR="0051376F">
        <w:rPr>
          <w:sz w:val="24"/>
          <w:szCs w:val="24"/>
        </w:rPr>
        <w:t xml:space="preserve"> сертификатов</w:t>
      </w:r>
      <w:r w:rsidR="001B23DE">
        <w:rPr>
          <w:sz w:val="24"/>
          <w:szCs w:val="24"/>
        </w:rPr>
        <w:t xml:space="preserve"> (</w:t>
      </w:r>
      <w:r w:rsidR="00D02CC8">
        <w:rPr>
          <w:sz w:val="24"/>
          <w:szCs w:val="24"/>
        </w:rPr>
        <w:t>паспорт</w:t>
      </w:r>
      <w:r w:rsidR="001B23DE">
        <w:rPr>
          <w:sz w:val="24"/>
          <w:szCs w:val="24"/>
        </w:rPr>
        <w:t>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4D5B51">
      <w:pPr>
        <w:spacing w:after="0" w:line="240" w:lineRule="auto"/>
        <w:ind w:left="-851"/>
        <w:jc w:val="right"/>
        <w:rPr>
          <w:rFonts w:ascii="Times New Roman" w:hAnsi="Times New Roman" w:cs="Times New Roman"/>
          <w:b/>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w:t>
      </w:r>
      <w:r w:rsidR="004D64CF">
        <w:rPr>
          <w:rFonts w:ascii="Times New Roman" w:hAnsi="Times New Roman" w:cs="Times New Roman"/>
          <w:color w:val="000000" w:themeColor="text1"/>
        </w:rPr>
        <w:t>80</w:t>
      </w:r>
      <w:r w:rsidRPr="008505EF">
        <w:rPr>
          <w:rFonts w:ascii="Times New Roman" w:hAnsi="Times New Roman" w:cs="Times New Roman"/>
          <w:color w:val="000000" w:themeColor="text1"/>
        </w:rPr>
        <w:t xml:space="preserve">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51146">
        <w:rPr>
          <w:rFonts w:ascii="Times New Roman" w:eastAsia="DejaVu Sans" w:hAnsi="Times New Roman" w:cs="Times New Roman"/>
          <w:color w:val="000000" w:themeColor="text1"/>
        </w:rPr>
        <w:t>1</w:t>
      </w:r>
      <w:r w:rsidR="004D64CF">
        <w:rPr>
          <w:rFonts w:ascii="Times New Roman" w:eastAsia="DejaVu Sans" w:hAnsi="Times New Roman" w:cs="Times New Roman"/>
          <w:color w:val="000000" w:themeColor="text1"/>
        </w:rPr>
        <w:t>5</w:t>
      </w:r>
      <w:r w:rsidRPr="00E53F16">
        <w:rPr>
          <w:rFonts w:ascii="Times New Roman" w:eastAsia="DejaVu Sans" w:hAnsi="Times New Roman" w:cs="Times New Roman"/>
          <w:color w:val="000000" w:themeColor="text1"/>
        </w:rPr>
        <w:t>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E53F16">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16"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4D64CF">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 xml:space="preserve">___ </w:t>
      </w:r>
      <w:r w:rsidR="004D64CF">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lastRenderedPageBreak/>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17"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 xml:space="preserve">13.5.5.В случае окончания срока действия банковской гарантии до полного исполнения </w:t>
      </w:r>
      <w:r w:rsidRPr="008505EF">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9A" w:rsidRDefault="005A249A" w:rsidP="00045E6F">
      <w:pPr>
        <w:spacing w:after="0" w:line="240" w:lineRule="auto"/>
      </w:pPr>
      <w:r>
        <w:separator/>
      </w:r>
    </w:p>
  </w:endnote>
  <w:endnote w:type="continuationSeparator" w:id="0">
    <w:p w:rsidR="005A249A" w:rsidRDefault="005A249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9A" w:rsidRDefault="005A249A" w:rsidP="00045E6F">
      <w:pPr>
        <w:spacing w:after="0" w:line="240" w:lineRule="auto"/>
      </w:pPr>
      <w:r>
        <w:separator/>
      </w:r>
    </w:p>
  </w:footnote>
  <w:footnote w:type="continuationSeparator" w:id="0">
    <w:p w:rsidR="005A249A" w:rsidRDefault="005A249A" w:rsidP="00045E6F">
      <w:pPr>
        <w:spacing w:after="0" w:line="240" w:lineRule="auto"/>
      </w:pPr>
      <w:r>
        <w:continuationSeparator/>
      </w:r>
    </w:p>
  </w:footnote>
  <w:footnote w:id="1">
    <w:p w:rsidR="005A249A" w:rsidRPr="004D64CF" w:rsidRDefault="005A249A" w:rsidP="004D64CF">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249A7"/>
    <w:rsid w:val="000327FF"/>
    <w:rsid w:val="00037522"/>
    <w:rsid w:val="00045E6F"/>
    <w:rsid w:val="00056469"/>
    <w:rsid w:val="00056E23"/>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3DE"/>
    <w:rsid w:val="001B2AAC"/>
    <w:rsid w:val="001B4074"/>
    <w:rsid w:val="001B4D84"/>
    <w:rsid w:val="001B516E"/>
    <w:rsid w:val="001B6667"/>
    <w:rsid w:val="001E4A28"/>
    <w:rsid w:val="00211274"/>
    <w:rsid w:val="00220A3C"/>
    <w:rsid w:val="00234E44"/>
    <w:rsid w:val="00264010"/>
    <w:rsid w:val="002655E7"/>
    <w:rsid w:val="002664D8"/>
    <w:rsid w:val="002831FE"/>
    <w:rsid w:val="002947E2"/>
    <w:rsid w:val="002A51AB"/>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0BF1"/>
    <w:rsid w:val="003E3EA8"/>
    <w:rsid w:val="003F71B6"/>
    <w:rsid w:val="004043CD"/>
    <w:rsid w:val="00412E2D"/>
    <w:rsid w:val="00433727"/>
    <w:rsid w:val="004500BE"/>
    <w:rsid w:val="00480988"/>
    <w:rsid w:val="004810B3"/>
    <w:rsid w:val="00483696"/>
    <w:rsid w:val="00497284"/>
    <w:rsid w:val="004A0A15"/>
    <w:rsid w:val="004A5C14"/>
    <w:rsid w:val="004B0913"/>
    <w:rsid w:val="004B574F"/>
    <w:rsid w:val="004C4860"/>
    <w:rsid w:val="004D5B51"/>
    <w:rsid w:val="004D64CF"/>
    <w:rsid w:val="004F2EAE"/>
    <w:rsid w:val="0051376F"/>
    <w:rsid w:val="00524234"/>
    <w:rsid w:val="005255DE"/>
    <w:rsid w:val="005262D0"/>
    <w:rsid w:val="005320BB"/>
    <w:rsid w:val="005339F1"/>
    <w:rsid w:val="00536C84"/>
    <w:rsid w:val="005460C3"/>
    <w:rsid w:val="005510E3"/>
    <w:rsid w:val="00564FEF"/>
    <w:rsid w:val="00583EB8"/>
    <w:rsid w:val="005969A7"/>
    <w:rsid w:val="005A249A"/>
    <w:rsid w:val="005E4847"/>
    <w:rsid w:val="00606C42"/>
    <w:rsid w:val="00635345"/>
    <w:rsid w:val="006430A5"/>
    <w:rsid w:val="00643F0A"/>
    <w:rsid w:val="00646B22"/>
    <w:rsid w:val="00646D90"/>
    <w:rsid w:val="00651146"/>
    <w:rsid w:val="006539E9"/>
    <w:rsid w:val="006638BA"/>
    <w:rsid w:val="006768F9"/>
    <w:rsid w:val="0069699D"/>
    <w:rsid w:val="006A1178"/>
    <w:rsid w:val="006C427B"/>
    <w:rsid w:val="006C4E0A"/>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99C"/>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B7759"/>
    <w:rsid w:val="00DE682E"/>
    <w:rsid w:val="00E030CB"/>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F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F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usiness.roseltorg.ru"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mailto:____@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10" Type="http://schemas.openxmlformats.org/officeDocument/2006/relationships/hyperlink" Target="https://business.roseltorg.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23B3-6E40-4146-9016-05F515FE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12692</Words>
  <Characters>72349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2025-10-13T10:18:00Z</dcterms:created>
  <dcterms:modified xsi:type="dcterms:W3CDTF">2025-10-13T10:33:00Z</dcterms:modified>
</cp:coreProperties>
</file>