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293030" w:rsidRPr="00293030" w:rsidRDefault="00293030" w:rsidP="00293030">
            <w:pPr>
              <w:jc w:val="center"/>
              <w:rPr>
                <w:rFonts w:ascii="Times New Roman" w:hAnsi="Times New Roman" w:cs="Times New Roman"/>
                <w:b/>
              </w:rPr>
            </w:pPr>
            <w:r w:rsidRPr="00293030">
              <w:rPr>
                <w:rFonts w:ascii="Times New Roman" w:hAnsi="Times New Roman" w:cs="Times New Roman"/>
                <w:b/>
              </w:rPr>
              <w:t xml:space="preserve">ДОКУМЕНТАЦИЯ О ПРОВЕДЕНИИ ЗАПРОСА КОММЕРЧЕСКИХ ПРЕДЛОЖЕНИЙ </w:t>
            </w:r>
            <w:r w:rsidRPr="00293030">
              <w:rPr>
                <w:rFonts w:ascii="Times New Roman" w:eastAsia="Times New Roman" w:hAnsi="Times New Roman" w:cs="Times New Roman"/>
                <w:b/>
              </w:rPr>
              <w:t xml:space="preserve">НА </w:t>
            </w:r>
            <w:r w:rsidRPr="00293030">
              <w:rPr>
                <w:b/>
              </w:rPr>
              <w:t xml:space="preserve"> </w:t>
            </w:r>
            <w:r w:rsidRPr="00293030">
              <w:rPr>
                <w:rFonts w:ascii="Times New Roman" w:hAnsi="Times New Roman" w:cs="Times New Roman"/>
                <w:b/>
              </w:rPr>
              <w:t xml:space="preserve"> ПРИОБРЕТЕНИЕ БРОНЗОВОГО МЕТАЛЛОПРОКАТА ДЛЯ ПРОЕКТА №23900  ЗАКАЗ №901</w:t>
            </w:r>
          </w:p>
          <w:p w:rsidR="00EF5C86" w:rsidRPr="001409F8" w:rsidRDefault="00EF5C86" w:rsidP="00F61F2D">
            <w:pPr>
              <w:widowControl w:val="0"/>
              <w:autoSpaceDE w:val="0"/>
              <w:ind w:firstLine="567"/>
              <w:jc w:val="both"/>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93030">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29303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293030">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293030">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293030">
              <w:rPr>
                <w:rFonts w:ascii="Times New Roman" w:hAnsi="Times New Roman" w:cs="Times New Roman"/>
                <w:sz w:val="24"/>
                <w:szCs w:val="24"/>
              </w:rPr>
              <w:t>Непомнящая Ксения Михайловна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93030" w:rsidRPr="00293030" w:rsidRDefault="00293030" w:rsidP="00293030">
            <w:pPr>
              <w:jc w:val="center"/>
              <w:rPr>
                <w:rFonts w:ascii="Times New Roman" w:hAnsi="Times New Roman" w:cs="Times New Roman"/>
                <w:b/>
                <w:sz w:val="24"/>
                <w:szCs w:val="24"/>
              </w:rPr>
            </w:pPr>
            <w:r w:rsidRPr="00293030">
              <w:rPr>
                <w:rFonts w:ascii="Times New Roman" w:hAnsi="Times New Roman" w:cs="Times New Roman"/>
                <w:b/>
                <w:sz w:val="24"/>
                <w:szCs w:val="24"/>
              </w:rPr>
              <w:t>Приобретение бронзового металлопроката для проекта №23900  заказ №901.</w:t>
            </w:r>
          </w:p>
          <w:p w:rsidR="00A63CB3" w:rsidRPr="00293030" w:rsidRDefault="00701B02" w:rsidP="007D4799">
            <w:pPr>
              <w:widowControl w:val="0"/>
              <w:autoSpaceDE w:val="0"/>
              <w:ind w:firstLine="567"/>
              <w:jc w:val="both"/>
              <w:rPr>
                <w:rFonts w:ascii="Times New Roman" w:eastAsia="Albany AMT" w:hAnsi="Times New Roman" w:cs="Times New Roman"/>
                <w:bCs/>
                <w:sz w:val="24"/>
                <w:szCs w:val="24"/>
              </w:rPr>
            </w:pPr>
            <w:r w:rsidRPr="00293030">
              <w:rPr>
                <w:rFonts w:ascii="Times New Roman" w:hAnsi="Times New Roman" w:cs="Times New Roman"/>
                <w:sz w:val="24"/>
                <w:szCs w:val="24"/>
              </w:rPr>
              <w:t>Количество и объем поставки: согласно техническому заданию</w:t>
            </w:r>
            <w:r w:rsidR="00F84835" w:rsidRPr="00293030">
              <w:rPr>
                <w:rFonts w:ascii="Times New Roman" w:hAnsi="Times New Roman" w:cs="Times New Roman"/>
                <w:sz w:val="24"/>
                <w:szCs w:val="24"/>
              </w:rPr>
              <w:t>.</w:t>
            </w:r>
            <w:r w:rsidRPr="00293030">
              <w:rPr>
                <w:rFonts w:ascii="Times New Roman" w:hAnsi="Times New Roman" w:cs="Times New Roman"/>
                <w:sz w:val="24"/>
                <w:szCs w:val="24"/>
              </w:rPr>
              <w:t xml:space="preserve"> (Приложение №1 к документации о закупке).</w:t>
            </w:r>
          </w:p>
        </w:tc>
      </w:tr>
      <w:tr w:rsidR="00293030" w:rsidRPr="001B4074" w:rsidTr="007D4799">
        <w:trPr>
          <w:trHeight w:val="559"/>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293030" w:rsidRDefault="00293030" w:rsidP="00293030">
            <w:pPr>
              <w:contextualSpacing/>
              <w:jc w:val="both"/>
              <w:rPr>
                <w:rFonts w:ascii="Times New Roman" w:hAnsi="Times New Roman" w:cs="Times New Roman"/>
                <w:sz w:val="24"/>
                <w:szCs w:val="24"/>
              </w:rPr>
            </w:pPr>
            <w:r w:rsidRPr="00293030">
              <w:rPr>
                <w:rFonts w:ascii="Times New Roman" w:hAnsi="Times New Roman" w:cs="Times New Roman"/>
                <w:sz w:val="24"/>
                <w:szCs w:val="24"/>
              </w:rPr>
              <w:t>В течение 40 (сорок) календарных дней с момента оплаты авансового платежа.</w:t>
            </w:r>
          </w:p>
        </w:tc>
      </w:tr>
      <w:tr w:rsidR="00293030" w:rsidRPr="001B4074" w:rsidTr="007D4799">
        <w:trPr>
          <w:trHeight w:val="565"/>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Default="00293030" w:rsidP="007D4799">
            <w:pPr>
              <w:pStyle w:val="Style11"/>
              <w:widowControl/>
              <w:jc w:val="both"/>
            </w:pPr>
            <w:r w:rsidRPr="007578F6">
              <w:t xml:space="preserve">Товар поставляется силами и за счет Поставщика до склада Покупателя по адресу:  Республика Крым, г. Керчь, ул. Танкистов, д. 4. </w:t>
            </w:r>
          </w:p>
          <w:p w:rsidR="00293030" w:rsidRDefault="00293030" w:rsidP="007D4799">
            <w:pPr>
              <w:pStyle w:val="Style11"/>
              <w:widowControl/>
              <w:jc w:val="both"/>
            </w:pPr>
          </w:p>
          <w:p w:rsidR="00293030" w:rsidRPr="001B4074" w:rsidRDefault="00293030" w:rsidP="00293030">
            <w:pPr>
              <w:pStyle w:val="Style11"/>
              <w:widowControl/>
              <w:jc w:val="both"/>
            </w:pPr>
            <w:proofErr w:type="gramStart"/>
            <w:r w:rsidRPr="00F61F2D">
              <w:t>Возможен</w:t>
            </w:r>
            <w:proofErr w:type="gramEnd"/>
            <w:r w:rsidRPr="00F61F2D">
              <w:t xml:space="preserve"> </w:t>
            </w:r>
            <w:proofErr w:type="spellStart"/>
            <w:r w:rsidRPr="00F61F2D">
              <w:t>толеранс</w:t>
            </w:r>
            <w:proofErr w:type="spellEnd"/>
            <w:r w:rsidRPr="00F61F2D">
              <w:t>: -</w:t>
            </w:r>
            <w:r>
              <w:t>10</w:t>
            </w:r>
            <w:r w:rsidRPr="00F61F2D">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293030" w:rsidRPr="001B4074" w:rsidTr="007D4799">
        <w:trPr>
          <w:trHeight w:val="417"/>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1B4074" w:rsidRDefault="00293030"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293030" w:rsidRPr="001B4074" w:rsidTr="007D4799">
        <w:trPr>
          <w:trHeight w:val="69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1B4074" w:rsidRDefault="00293030" w:rsidP="007D4799">
            <w:pPr>
              <w:jc w:val="center"/>
              <w:rPr>
                <w:rFonts w:ascii="Times New Roman" w:hAnsi="Times New Roman" w:cs="Times New Roman"/>
                <w:b/>
                <w:sz w:val="24"/>
                <w:szCs w:val="24"/>
              </w:rPr>
            </w:pPr>
            <w:r>
              <w:rPr>
                <w:rFonts w:ascii="Times New Roman" w:hAnsi="Times New Roman" w:cs="Times New Roman"/>
                <w:b/>
                <w:bCs/>
                <w:sz w:val="24"/>
                <w:szCs w:val="24"/>
              </w:rPr>
              <w:t>11 770 200,00</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sidRPr="00A606A3">
              <w:rPr>
                <w:rFonts w:ascii="Times New Roman" w:hAnsi="Times New Roman" w:cs="Times New Roman"/>
                <w:b/>
                <w:bCs/>
                <w:sz w:val="24"/>
                <w:szCs w:val="24"/>
              </w:rPr>
              <w:t>рублей с НДС</w:t>
            </w:r>
          </w:p>
        </w:tc>
      </w:tr>
      <w:tr w:rsidR="00293030" w:rsidRPr="001B4074" w:rsidTr="007D4799">
        <w:trPr>
          <w:trHeight w:val="84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3030" w:rsidRPr="006D7E7B" w:rsidRDefault="00293030" w:rsidP="007D4799">
            <w:pPr>
              <w:jc w:val="both"/>
              <w:rPr>
                <w:rFonts w:ascii="Times New Roman" w:hAnsi="Times New Roman" w:cs="Times New Roman"/>
                <w:sz w:val="24"/>
                <w:szCs w:val="24"/>
              </w:rPr>
            </w:pPr>
            <w:r w:rsidRPr="006D7E7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6D7E7B" w:rsidRPr="006D7E7B">
              <w:rPr>
                <w:rFonts w:ascii="Times New Roman" w:hAnsi="Times New Roman" w:cs="Times New Roman"/>
                <w:sz w:val="24"/>
                <w:szCs w:val="24"/>
              </w:rPr>
              <w:t>2023-</w:t>
            </w:r>
            <w:r w:rsidRPr="006D7E7B">
              <w:rPr>
                <w:rFonts w:ascii="Times New Roman" w:hAnsi="Times New Roman" w:cs="Times New Roman"/>
                <w:sz w:val="24"/>
                <w:szCs w:val="24"/>
              </w:rPr>
              <w:t>20</w:t>
            </w:r>
            <w:r w:rsidR="006D7E7B" w:rsidRPr="006D7E7B">
              <w:rPr>
                <w:rFonts w:ascii="Times New Roman" w:hAnsi="Times New Roman" w:cs="Times New Roman"/>
                <w:sz w:val="24"/>
                <w:szCs w:val="24"/>
              </w:rPr>
              <w:t>25</w:t>
            </w:r>
            <w:r w:rsidRPr="006D7E7B">
              <w:rPr>
                <w:rFonts w:ascii="Times New Roman" w:hAnsi="Times New Roman" w:cs="Times New Roman"/>
                <w:sz w:val="24"/>
                <w:szCs w:val="24"/>
              </w:rPr>
              <w:t xml:space="preserve"> года, </w:t>
            </w:r>
          </w:p>
          <w:p w:rsidR="00293030" w:rsidRPr="001B4074" w:rsidRDefault="00293030" w:rsidP="006D7E7B">
            <w:pPr>
              <w:ind w:hanging="142"/>
              <w:contextualSpacing/>
              <w:jc w:val="both"/>
              <w:rPr>
                <w:rFonts w:ascii="Times New Roman" w:hAnsi="Times New Roman" w:cs="Times New Roman"/>
                <w:sz w:val="24"/>
                <w:szCs w:val="24"/>
              </w:rPr>
            </w:pPr>
            <w:r w:rsidRPr="006D7E7B">
              <w:rPr>
                <w:rFonts w:ascii="Times New Roman" w:hAnsi="Times New Roman" w:cs="Times New Roman"/>
                <w:sz w:val="24"/>
                <w:szCs w:val="24"/>
              </w:rPr>
              <w:t xml:space="preserve">  Гарантийный срок: </w:t>
            </w:r>
            <w:r w:rsidR="006D7E7B" w:rsidRPr="006D7E7B">
              <w:rPr>
                <w:rFonts w:ascii="Times New Roman" w:hAnsi="Times New Roman" w:cs="Times New Roman"/>
                <w:sz w:val="24"/>
                <w:szCs w:val="24"/>
              </w:rPr>
              <w:t>1 год.</w:t>
            </w:r>
          </w:p>
        </w:tc>
      </w:tr>
      <w:tr w:rsidR="00293030" w:rsidRPr="001B4074" w:rsidTr="007D4799">
        <w:trPr>
          <w:trHeight w:val="558"/>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1B4074" w:rsidRDefault="00293030"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1B4074" w:rsidTr="007D4799">
        <w:tc>
          <w:tcPr>
            <w:tcW w:w="3652" w:type="dxa"/>
            <w:shd w:val="clear" w:color="auto" w:fill="auto"/>
          </w:tcPr>
          <w:p w:rsidR="00293030" w:rsidRPr="001B4074" w:rsidRDefault="00293030"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293030" w:rsidRPr="001B4074" w:rsidTr="007D4799">
        <w:trPr>
          <w:trHeight w:val="852"/>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hyperlink r:id="rId13" w:history="1">
              <w:r w:rsidRPr="001B4074">
                <w:rPr>
                  <w:rFonts w:ascii="Times New Roman" w:hAnsi="Times New Roman" w:cs="Times New Roman"/>
                  <w:sz w:val="24"/>
                  <w:szCs w:val="24"/>
                </w:rPr>
                <w:t>https://business.roseltorg.ru</w:t>
              </w:r>
            </w:hyperlink>
          </w:p>
          <w:p w:rsidR="00293030" w:rsidRPr="001B4074" w:rsidRDefault="00293030" w:rsidP="007D4799">
            <w:pPr>
              <w:tabs>
                <w:tab w:val="left" w:pos="142"/>
              </w:tabs>
              <w:snapToGrid w:val="0"/>
              <w:jc w:val="center"/>
              <w:rPr>
                <w:rFonts w:ascii="Times New Roman" w:hAnsi="Times New Roman" w:cs="Times New Roman"/>
                <w:sz w:val="24"/>
                <w:szCs w:val="24"/>
              </w:rPr>
            </w:pPr>
            <w:hyperlink r:id="rId14"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D7E7B">
              <w:rPr>
                <w:rFonts w:ascii="Times New Roman" w:hAnsi="Times New Roman" w:cs="Times New Roman"/>
                <w:sz w:val="24"/>
                <w:szCs w:val="24"/>
              </w:rPr>
              <w:t>03</w:t>
            </w:r>
            <w:r w:rsidRPr="001B4074">
              <w:rPr>
                <w:rFonts w:ascii="Times New Roman" w:hAnsi="Times New Roman" w:cs="Times New Roman"/>
                <w:sz w:val="24"/>
                <w:szCs w:val="24"/>
              </w:rPr>
              <w:t>.</w:t>
            </w:r>
            <w:r w:rsidR="006D7E7B">
              <w:rPr>
                <w:rFonts w:ascii="Times New Roman" w:hAnsi="Times New Roman" w:cs="Times New Roman"/>
                <w:sz w:val="24"/>
                <w:szCs w:val="24"/>
              </w:rPr>
              <w:t>02</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D7E7B">
              <w:rPr>
                <w:rFonts w:ascii="Times New Roman" w:hAnsi="Times New Roman" w:cs="Times New Roman"/>
                <w:sz w:val="24"/>
                <w:szCs w:val="24"/>
              </w:rPr>
              <w:t>10</w:t>
            </w:r>
            <w:r w:rsidRPr="001B4074">
              <w:rPr>
                <w:rFonts w:ascii="Times New Roman" w:hAnsi="Times New Roman" w:cs="Times New Roman"/>
                <w:sz w:val="24"/>
                <w:szCs w:val="24"/>
              </w:rPr>
              <w:t>:</w:t>
            </w:r>
            <w:r w:rsidRPr="00B4181A">
              <w:rPr>
                <w:rFonts w:ascii="Times New Roman" w:hAnsi="Times New Roman" w:cs="Times New Roman"/>
                <w:sz w:val="24"/>
                <w:szCs w:val="24"/>
              </w:rPr>
              <w:t>3</w:t>
            </w:r>
            <w:r>
              <w:rPr>
                <w:rFonts w:ascii="Times New Roman" w:hAnsi="Times New Roman" w:cs="Times New Roman"/>
                <w:sz w:val="24"/>
                <w:szCs w:val="24"/>
              </w:rPr>
              <w:t>0</w:t>
            </w:r>
          </w:p>
          <w:p w:rsidR="00293030" w:rsidRPr="001B4074" w:rsidRDefault="00293030" w:rsidP="006D7E7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D7E7B">
              <w:rPr>
                <w:rFonts w:ascii="Times New Roman" w:hAnsi="Times New Roman" w:cs="Times New Roman"/>
                <w:sz w:val="24"/>
                <w:szCs w:val="24"/>
              </w:rPr>
              <w:t>12</w:t>
            </w:r>
            <w:r w:rsidRPr="001B4074">
              <w:rPr>
                <w:rFonts w:ascii="Times New Roman" w:hAnsi="Times New Roman" w:cs="Times New Roman"/>
                <w:sz w:val="24"/>
                <w:szCs w:val="24"/>
              </w:rPr>
              <w:t>.</w:t>
            </w:r>
            <w:r w:rsidRPr="00B4181A">
              <w:rPr>
                <w:rFonts w:ascii="Times New Roman" w:hAnsi="Times New Roman" w:cs="Times New Roman"/>
                <w:sz w:val="24"/>
                <w:szCs w:val="24"/>
              </w:rPr>
              <w:t>0</w:t>
            </w:r>
            <w:r>
              <w:rPr>
                <w:rFonts w:ascii="Times New Roman" w:hAnsi="Times New Roman" w:cs="Times New Roman"/>
                <w:sz w:val="24"/>
                <w:szCs w:val="24"/>
              </w:rPr>
              <w:t>2.202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293030" w:rsidRPr="001B4074" w:rsidTr="007D4799">
        <w:trPr>
          <w:trHeight w:val="560"/>
        </w:trPr>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1B4074" w:rsidRDefault="006D7E7B"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07</w:t>
            </w:r>
            <w:r w:rsidR="00293030" w:rsidRPr="001B4074">
              <w:rPr>
                <w:rFonts w:ascii="Times New Roman" w:hAnsi="Times New Roman" w:cs="Times New Roman"/>
                <w:sz w:val="24"/>
                <w:szCs w:val="24"/>
              </w:rPr>
              <w:t>.</w:t>
            </w:r>
            <w:r w:rsidR="00293030">
              <w:rPr>
                <w:rFonts w:ascii="Times New Roman" w:hAnsi="Times New Roman" w:cs="Times New Roman"/>
                <w:sz w:val="24"/>
                <w:szCs w:val="24"/>
              </w:rPr>
              <w:t>0</w:t>
            </w:r>
            <w:r w:rsidR="00293030" w:rsidRPr="00B4181A">
              <w:rPr>
                <w:rFonts w:ascii="Times New Roman" w:hAnsi="Times New Roman" w:cs="Times New Roman"/>
                <w:sz w:val="24"/>
                <w:szCs w:val="24"/>
              </w:rPr>
              <w:t>3</w:t>
            </w:r>
            <w:r w:rsidR="00293030">
              <w:rPr>
                <w:rFonts w:ascii="Times New Roman" w:hAnsi="Times New Roman" w:cs="Times New Roman"/>
                <w:sz w:val="24"/>
                <w:szCs w:val="24"/>
              </w:rPr>
              <w:t>.2025</w:t>
            </w:r>
            <w:r w:rsidR="00293030" w:rsidRPr="001B4074">
              <w:rPr>
                <w:rFonts w:ascii="Times New Roman" w:hAnsi="Times New Roman" w:cs="Times New Roman"/>
                <w:sz w:val="24"/>
                <w:szCs w:val="24"/>
              </w:rPr>
              <w:t xml:space="preserve"> г. 17:00</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1B4074" w:rsidRDefault="00293030"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293030" w:rsidRPr="001B4074" w:rsidRDefault="00293030" w:rsidP="007D4799">
            <w:pPr>
              <w:tabs>
                <w:tab w:val="left" w:pos="142"/>
              </w:tabs>
              <w:snapToGrid w:val="0"/>
              <w:jc w:val="center"/>
              <w:rPr>
                <w:rFonts w:ascii="Times New Roman" w:hAnsi="Times New Roman" w:cs="Times New Roman"/>
                <w:sz w:val="24"/>
                <w:szCs w:val="24"/>
              </w:rPr>
            </w:pP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1B4074" w:rsidRDefault="00293030"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1B4074" w:rsidRDefault="00293030"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Pr="00C1774E">
              <w:rPr>
                <w:rFonts w:ascii="Times New Roman" w:hAnsi="Times New Roman" w:cs="Times New Roman"/>
                <w:b/>
                <w:sz w:val="24"/>
                <w:szCs w:val="24"/>
                <w:highlight w:val="yellow"/>
              </w:rPr>
              <w:lastRenderedPageBreak/>
              <w:t>(надлежащим образом заверенные копии).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1B4074"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1B4074" w:rsidTr="007D4799">
        <w:tc>
          <w:tcPr>
            <w:tcW w:w="3652" w:type="dxa"/>
            <w:shd w:val="clear" w:color="auto" w:fill="auto"/>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1B4074" w:rsidTr="007D4799">
        <w:trPr>
          <w:trHeight w:val="578"/>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7A6E36" w:rsidRDefault="00293030"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10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787D8D">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5F7609"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1B4074" w:rsidRDefault="00293030"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1B4074" w:rsidTr="007D4799">
        <w:tc>
          <w:tcPr>
            <w:tcW w:w="3652" w:type="dxa"/>
            <w:shd w:val="clear" w:color="auto" w:fill="auto"/>
          </w:tcPr>
          <w:p w:rsidR="00293030" w:rsidRPr="001B4074" w:rsidRDefault="00293030"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1B4074" w:rsidRDefault="00293030"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1B4074" w:rsidRDefault="00293030"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787D8D" w:rsidRPr="00BA6A35" w:rsidRDefault="00787D8D" w:rsidP="00787D8D">
      <w:pPr>
        <w:jc w:val="center"/>
        <w:rPr>
          <w:rFonts w:ascii="Times New Roman" w:hAnsi="Times New Roman" w:cs="Times New Roman"/>
          <w:b/>
        </w:rPr>
      </w:pPr>
      <w:r w:rsidRPr="00BA6A35">
        <w:rPr>
          <w:rFonts w:ascii="Times New Roman" w:hAnsi="Times New Roman" w:cs="Times New Roman"/>
          <w:b/>
        </w:rPr>
        <w:t>Техническое задание</w:t>
      </w:r>
    </w:p>
    <w:p w:rsidR="00787D8D" w:rsidRPr="00BA6A35" w:rsidRDefault="00787D8D" w:rsidP="00787D8D">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бронзового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787D8D" w:rsidRPr="00BA6A35" w:rsidRDefault="00787D8D" w:rsidP="00787D8D">
      <w:pPr>
        <w:jc w:val="center"/>
        <w:rPr>
          <w:rFonts w:ascii="Times New Roman" w:hAnsi="Times New Roman" w:cs="Times New Roman"/>
          <w:b/>
        </w:rPr>
      </w:pPr>
    </w:p>
    <w:p w:rsidR="00787D8D" w:rsidRPr="00CB0F1B" w:rsidRDefault="00787D8D" w:rsidP="00787D8D">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787D8D" w:rsidTr="00263BE2">
        <w:trPr>
          <w:trHeight w:val="763"/>
        </w:trPr>
        <w:tc>
          <w:tcPr>
            <w:tcW w:w="2093" w:type="dxa"/>
          </w:tcPr>
          <w:p w:rsidR="00787D8D" w:rsidRPr="00BA6A35" w:rsidRDefault="00787D8D" w:rsidP="00263BE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787D8D" w:rsidRPr="007578F6" w:rsidRDefault="00787D8D" w:rsidP="00787D8D">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w:t>
            </w:r>
            <w:r>
              <w:rPr>
                <w:rFonts w:ascii="Times New Roman" w:hAnsi="Times New Roman" w:cs="Times New Roman"/>
              </w:rPr>
              <w:t>ударственного оборонного заказа.</w:t>
            </w:r>
          </w:p>
        </w:tc>
      </w:tr>
      <w:tr w:rsidR="00787D8D" w:rsidTr="00263BE2">
        <w:tc>
          <w:tcPr>
            <w:tcW w:w="2093" w:type="dxa"/>
          </w:tcPr>
          <w:p w:rsidR="00787D8D" w:rsidRDefault="00787D8D" w:rsidP="00263BE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787D8D" w:rsidRPr="007578F6" w:rsidRDefault="00787D8D" w:rsidP="00263BE2">
            <w:pPr>
              <w:contextualSpacing/>
              <w:jc w:val="both"/>
              <w:rPr>
                <w:rFonts w:ascii="Times New Roman" w:hAnsi="Times New Roman" w:cs="Times New Roman"/>
              </w:rPr>
            </w:pPr>
            <w:r>
              <w:rPr>
                <w:rFonts w:ascii="Times New Roman" w:hAnsi="Times New Roman" w:cs="Times New Roman"/>
              </w:rPr>
              <w:t>**********</w:t>
            </w:r>
          </w:p>
        </w:tc>
      </w:tr>
      <w:tr w:rsidR="00787D8D" w:rsidTr="00263BE2">
        <w:tc>
          <w:tcPr>
            <w:tcW w:w="2093" w:type="dxa"/>
          </w:tcPr>
          <w:p w:rsidR="00787D8D" w:rsidRDefault="00787D8D" w:rsidP="00263BE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787D8D" w:rsidRPr="007578F6" w:rsidRDefault="00787D8D" w:rsidP="00263BE2">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787D8D" w:rsidTr="00263BE2">
        <w:tc>
          <w:tcPr>
            <w:tcW w:w="2093" w:type="dxa"/>
          </w:tcPr>
          <w:p w:rsidR="00787D8D" w:rsidRPr="00BA6A35" w:rsidRDefault="00787D8D" w:rsidP="00263BE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787D8D" w:rsidRPr="007578F6" w:rsidRDefault="00787D8D" w:rsidP="00263BE2">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40</w:t>
            </w:r>
            <w:r w:rsidRPr="007578F6">
              <w:rPr>
                <w:rFonts w:ascii="Times New Roman" w:hAnsi="Times New Roman" w:cs="Times New Roman"/>
              </w:rPr>
              <w:t xml:space="preserve"> (</w:t>
            </w:r>
            <w:r>
              <w:rPr>
                <w:rFonts w:ascii="Times New Roman" w:hAnsi="Times New Roman" w:cs="Times New Roman"/>
              </w:rPr>
              <w:t>сорок</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787D8D" w:rsidTr="00263BE2">
        <w:tc>
          <w:tcPr>
            <w:tcW w:w="2093" w:type="dxa"/>
          </w:tcPr>
          <w:p w:rsidR="00787D8D" w:rsidRDefault="00787D8D" w:rsidP="00263BE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787D8D" w:rsidRPr="007578F6" w:rsidRDefault="00787D8D" w:rsidP="00263BE2">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787D8D" w:rsidTr="00263BE2">
        <w:tc>
          <w:tcPr>
            <w:tcW w:w="2093" w:type="dxa"/>
          </w:tcPr>
          <w:p w:rsidR="00787D8D" w:rsidRDefault="00787D8D" w:rsidP="00263BE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787D8D" w:rsidRPr="007578F6" w:rsidRDefault="00787D8D" w:rsidP="00263BE2">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787D8D" w:rsidTr="00263BE2">
        <w:trPr>
          <w:trHeight w:val="476"/>
        </w:trPr>
        <w:tc>
          <w:tcPr>
            <w:tcW w:w="10281" w:type="dxa"/>
            <w:gridSpan w:val="2"/>
          </w:tcPr>
          <w:p w:rsidR="00787D8D" w:rsidRDefault="00787D8D" w:rsidP="00263BE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787D8D" w:rsidRPr="00BA6A35" w:rsidRDefault="00787D8D" w:rsidP="00787D8D">
      <w:pPr>
        <w:ind w:firstLine="567"/>
        <w:contextualSpacing/>
        <w:jc w:val="both"/>
        <w:rPr>
          <w:rFonts w:ascii="Times New Roman" w:hAnsi="Times New Roman" w:cs="Times New Roman"/>
        </w:rPr>
      </w:pPr>
    </w:p>
    <w:p w:rsidR="00787D8D" w:rsidRPr="00BA6A35" w:rsidRDefault="00787D8D" w:rsidP="00787D8D">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787D8D" w:rsidRPr="00BA6A35" w:rsidTr="00263BE2">
        <w:trPr>
          <w:trHeight w:val="1533"/>
        </w:trPr>
        <w:tc>
          <w:tcPr>
            <w:tcW w:w="567" w:type="dxa"/>
            <w:shd w:val="clear" w:color="auto" w:fill="auto"/>
            <w:noWrap/>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787D8D" w:rsidRPr="00BA6A35" w:rsidRDefault="00787D8D" w:rsidP="00263BE2">
            <w:pPr>
              <w:jc w:val="center"/>
              <w:rPr>
                <w:rFonts w:ascii="Times New Roman" w:eastAsia="Times New Roman" w:hAnsi="Times New Roman" w:cs="Times New Roman"/>
                <w:b/>
                <w:bCs/>
              </w:rPr>
            </w:pPr>
          </w:p>
        </w:tc>
        <w:tc>
          <w:tcPr>
            <w:tcW w:w="1842"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787D8D" w:rsidRPr="00BA6A35" w:rsidRDefault="00787D8D" w:rsidP="00263BE2">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787D8D" w:rsidRPr="00BA6A35" w:rsidTr="00263BE2">
        <w:trPr>
          <w:trHeight w:val="466"/>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1</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S14х600х1500 Л90 ГОСТ 2008/ГОСТ 15527</w:t>
            </w:r>
          </w:p>
        </w:tc>
        <w:tc>
          <w:tcPr>
            <w:tcW w:w="1842" w:type="dxa"/>
            <w:shd w:val="clear" w:color="auto" w:fill="auto"/>
            <w:vAlign w:val="center"/>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1 000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1 676 666,67</w:t>
            </w:r>
          </w:p>
        </w:tc>
      </w:tr>
      <w:tr w:rsidR="00787D8D" w:rsidRPr="00BA6A35" w:rsidTr="00263BE2">
        <w:trPr>
          <w:trHeight w:val="479"/>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2</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S15х600х1500 Л90 ГОСТ 2008/ГОСТ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700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1 173 666,67</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3</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S16х600х1500 Л90 ГОСТ 2008/ГОСТ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1 470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2 464 700,00</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4</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S17х600х1500 Л90 ГОСТ 2008/ГОСТ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600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1 006 000,00</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5</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 xml:space="preserve">Лист S18х600х1500 Л90 ГОСТ 19903/ГОСТ </w:t>
            </w:r>
            <w:r w:rsidRPr="00752DE9">
              <w:rPr>
                <w:rFonts w:ascii="Times New Roman" w:hAnsi="Times New Roman" w:cs="Times New Roman"/>
              </w:rPr>
              <w:lastRenderedPageBreak/>
              <w:t>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lastRenderedPageBreak/>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1 750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2 934 166,67</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lastRenderedPageBreak/>
              <w:t>6</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S22х600х1500 Л90 ГОСТ 2008/ГОСТ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100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167 666,67</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7</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S25х600х1500 Л90 ГОСТ 19903/ГОСТ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650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1 089 833,33</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8</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S28х600х1500 Л90 ГОСТ 19903/ГОСТ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500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838 333,33</w:t>
            </w:r>
          </w:p>
        </w:tc>
      </w:tr>
      <w:tr w:rsidR="00787D8D" w:rsidRPr="00BA6A35" w:rsidTr="00263BE2">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9</w:t>
            </w:r>
          </w:p>
        </w:tc>
        <w:tc>
          <w:tcPr>
            <w:tcW w:w="2444"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Лист S32х600х1500 Л90 ГОСТ 19903/ГОСТ 15527</w:t>
            </w:r>
          </w:p>
        </w:tc>
        <w:tc>
          <w:tcPr>
            <w:tcW w:w="1842" w:type="dxa"/>
            <w:shd w:val="clear" w:color="auto" w:fill="auto"/>
          </w:tcPr>
          <w:p w:rsidR="00787D8D" w:rsidRPr="00752DE9" w:rsidRDefault="00787D8D" w:rsidP="00263BE2">
            <w:pPr>
              <w:rPr>
                <w:rFonts w:ascii="Times New Roman" w:hAnsi="Times New Roman" w:cs="Times New Roman"/>
              </w:rPr>
            </w:pPr>
            <w:r w:rsidRPr="00752DE9">
              <w:rPr>
                <w:rFonts w:ascii="Times New Roman" w:hAnsi="Times New Roman" w:cs="Times New Roman"/>
              </w:rPr>
              <w:t>ГОСТ 2208-2007</w:t>
            </w:r>
          </w:p>
        </w:tc>
        <w:tc>
          <w:tcPr>
            <w:tcW w:w="851" w:type="dxa"/>
            <w:shd w:val="clear" w:color="auto" w:fill="auto"/>
            <w:vAlign w:val="center"/>
          </w:tcPr>
          <w:p w:rsidR="00787D8D" w:rsidRPr="00752DE9" w:rsidRDefault="00787D8D" w:rsidP="00263BE2">
            <w:pPr>
              <w:jc w:val="center"/>
              <w:rPr>
                <w:rFonts w:ascii="Times New Roman" w:hAnsi="Times New Roman" w:cs="Times New Roman"/>
              </w:rPr>
            </w:pPr>
            <w:r w:rsidRPr="00752DE9">
              <w:rPr>
                <w:rFonts w:ascii="Times New Roman" w:hAnsi="Times New Roman" w:cs="Times New Roman"/>
              </w:rPr>
              <w:t>кг</w:t>
            </w:r>
          </w:p>
        </w:tc>
        <w:tc>
          <w:tcPr>
            <w:tcW w:w="850" w:type="dxa"/>
          </w:tcPr>
          <w:p w:rsidR="00787D8D" w:rsidRPr="00752DE9" w:rsidRDefault="00787D8D" w:rsidP="00263BE2">
            <w:pPr>
              <w:rPr>
                <w:rFonts w:ascii="Times New Roman" w:hAnsi="Times New Roman" w:cs="Times New Roman"/>
              </w:rPr>
            </w:pPr>
            <w:r w:rsidRPr="00752DE9">
              <w:rPr>
                <w:rFonts w:ascii="Times New Roman" w:hAnsi="Times New Roman" w:cs="Times New Roman"/>
              </w:rPr>
              <w:t>250</w:t>
            </w: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r w:rsidRPr="00F12BFA">
              <w:rPr>
                <w:rFonts w:ascii="Times New Roman" w:hAnsi="Times New Roman" w:cs="Times New Roman"/>
                <w:color w:val="000000" w:themeColor="text1"/>
              </w:rPr>
              <w:t>1676,67</w:t>
            </w:r>
          </w:p>
        </w:tc>
        <w:tc>
          <w:tcPr>
            <w:tcW w:w="1701" w:type="dxa"/>
            <w:shd w:val="clear" w:color="auto" w:fill="auto"/>
            <w:vAlign w:val="bottom"/>
          </w:tcPr>
          <w:p w:rsidR="00787D8D" w:rsidRPr="00F12BFA" w:rsidRDefault="00787D8D" w:rsidP="00263BE2">
            <w:pPr>
              <w:jc w:val="right"/>
              <w:rPr>
                <w:rFonts w:ascii="Times New Roman" w:hAnsi="Times New Roman" w:cs="Times New Roman"/>
              </w:rPr>
            </w:pPr>
            <w:r w:rsidRPr="00F12BFA">
              <w:rPr>
                <w:rFonts w:ascii="Times New Roman" w:hAnsi="Times New Roman" w:cs="Times New Roman"/>
              </w:rPr>
              <w:t>419 166,67</w:t>
            </w:r>
          </w:p>
        </w:tc>
      </w:tr>
      <w:tr w:rsidR="00787D8D" w:rsidRPr="00BA6A35" w:rsidTr="00263BE2">
        <w:trPr>
          <w:trHeight w:val="369"/>
        </w:trPr>
        <w:tc>
          <w:tcPr>
            <w:tcW w:w="6554" w:type="dxa"/>
            <w:gridSpan w:val="5"/>
            <w:shd w:val="clear" w:color="auto" w:fill="auto"/>
            <w:noWrap/>
            <w:vAlign w:val="center"/>
          </w:tcPr>
          <w:p w:rsidR="00787D8D" w:rsidRPr="0061268C" w:rsidRDefault="00787D8D" w:rsidP="00263BE2">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Pr="00BA6A35" w:rsidRDefault="00787D8D" w:rsidP="00263BE2">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787D8D" w:rsidRPr="00BA6A35" w:rsidRDefault="00787D8D" w:rsidP="00263BE2">
            <w:pPr>
              <w:jc w:val="center"/>
              <w:rPr>
                <w:rFonts w:ascii="Times New Roman" w:hAnsi="Times New Roman" w:cs="Times New Roman"/>
                <w:b/>
                <w:bCs/>
              </w:rPr>
            </w:pPr>
            <w:r>
              <w:rPr>
                <w:rFonts w:ascii="Times New Roman" w:hAnsi="Times New Roman" w:cs="Times New Roman"/>
                <w:b/>
                <w:bCs/>
              </w:rPr>
              <w:t>11 770 200,00</w:t>
            </w:r>
          </w:p>
        </w:tc>
      </w:tr>
      <w:tr w:rsidR="00787D8D" w:rsidRPr="00BA6A35" w:rsidTr="00263BE2">
        <w:trPr>
          <w:trHeight w:val="369"/>
        </w:trPr>
        <w:tc>
          <w:tcPr>
            <w:tcW w:w="6554" w:type="dxa"/>
            <w:gridSpan w:val="5"/>
            <w:shd w:val="clear" w:color="auto" w:fill="auto"/>
            <w:noWrap/>
            <w:vAlign w:val="center"/>
          </w:tcPr>
          <w:p w:rsidR="00787D8D" w:rsidRPr="0061268C" w:rsidRDefault="00787D8D" w:rsidP="00263BE2">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Default="00787D8D" w:rsidP="00263BE2">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787D8D" w:rsidRPr="00BA6A35" w:rsidRDefault="00787D8D" w:rsidP="00263BE2">
            <w:pPr>
              <w:jc w:val="center"/>
              <w:rPr>
                <w:rFonts w:ascii="Times New Roman" w:hAnsi="Times New Roman" w:cs="Times New Roman"/>
                <w:b/>
                <w:bCs/>
              </w:rPr>
            </w:pPr>
            <w:r>
              <w:rPr>
                <w:rFonts w:ascii="Times New Roman" w:hAnsi="Times New Roman" w:cs="Times New Roman"/>
                <w:b/>
                <w:bCs/>
              </w:rPr>
              <w:t>1 961 700,00</w:t>
            </w:r>
          </w:p>
        </w:tc>
      </w:tr>
    </w:tbl>
    <w:p w:rsidR="00787D8D" w:rsidRPr="00787D8D" w:rsidRDefault="00787D8D" w:rsidP="00787D8D">
      <w:pPr>
        <w:tabs>
          <w:tab w:val="left" w:pos="993"/>
        </w:tabs>
        <w:jc w:val="both"/>
        <w:rPr>
          <w:rFonts w:ascii="Times New Roman" w:hAnsi="Times New Roman" w:cs="Times New Roman"/>
          <w:b/>
        </w:rPr>
      </w:pPr>
      <w:proofErr w:type="gramStart"/>
      <w:r w:rsidRPr="00787D8D">
        <w:rPr>
          <w:rFonts w:ascii="Times New Roman" w:hAnsi="Times New Roman" w:cs="Times New Roman"/>
        </w:rPr>
        <w:t>Возможен</w:t>
      </w:r>
      <w:proofErr w:type="gramEnd"/>
      <w:r w:rsidRPr="00787D8D">
        <w:rPr>
          <w:rFonts w:ascii="Times New Roman" w:hAnsi="Times New Roman" w:cs="Times New Roman"/>
        </w:rPr>
        <w:t xml:space="preserve"> </w:t>
      </w:r>
      <w:proofErr w:type="spellStart"/>
      <w:r w:rsidRPr="00787D8D">
        <w:rPr>
          <w:rFonts w:ascii="Times New Roman" w:hAnsi="Times New Roman" w:cs="Times New Roman"/>
        </w:rPr>
        <w:t>толеранс</w:t>
      </w:r>
      <w:proofErr w:type="spellEnd"/>
      <w:r w:rsidRPr="00787D8D">
        <w:rPr>
          <w:rFonts w:ascii="Times New Roman" w:hAnsi="Times New Roman" w:cs="Times New Roman"/>
        </w:rPr>
        <w:t xml:space="preserve">: -10%/+10%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87D8D">
        <w:rPr>
          <w:rFonts w:ascii="Times New Roman" w:hAnsi="Times New Roman" w:cs="Times New Roman"/>
        </w:rPr>
        <w:t>согласно</w:t>
      </w:r>
      <w:proofErr w:type="gramEnd"/>
      <w:r w:rsidRPr="00787D8D">
        <w:rPr>
          <w:rFonts w:ascii="Times New Roman" w:hAnsi="Times New Roman" w:cs="Times New Roman"/>
        </w:rPr>
        <w:t xml:space="preserve"> фактического объема поставки.</w:t>
      </w:r>
    </w:p>
    <w:p w:rsidR="00787D8D" w:rsidRPr="00BA6A35" w:rsidRDefault="00787D8D" w:rsidP="00787D8D">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87D8D" w:rsidRPr="00BA6A35" w:rsidRDefault="00787D8D" w:rsidP="00787D8D">
      <w:pPr>
        <w:contextualSpacing/>
        <w:jc w:val="both"/>
        <w:rPr>
          <w:rFonts w:ascii="Times New Roman" w:hAnsi="Times New Roman" w:cs="Times New Roman"/>
        </w:rPr>
      </w:pPr>
    </w:p>
    <w:p w:rsidR="00787D8D" w:rsidRPr="00BA6A35" w:rsidRDefault="00787D8D" w:rsidP="00787D8D">
      <w:pPr>
        <w:ind w:firstLine="567"/>
        <w:contextualSpacing/>
        <w:jc w:val="both"/>
        <w:rPr>
          <w:rFonts w:ascii="Times New Roman" w:hAnsi="Times New Roman" w:cs="Times New Roman"/>
        </w:rPr>
      </w:pPr>
    </w:p>
    <w:p w:rsidR="00787D8D" w:rsidRPr="00BA6A35" w:rsidRDefault="00787D8D" w:rsidP="00787D8D">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2023-2025</w:t>
      </w:r>
      <w:r w:rsidRPr="00BA6A35">
        <w:rPr>
          <w:rFonts w:ascii="Times New Roman" w:hAnsi="Times New Roman" w:cs="Times New Roman"/>
        </w:rPr>
        <w:t xml:space="preserve"> года, </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787D8D" w:rsidRPr="00BA6A35" w:rsidRDefault="00787D8D" w:rsidP="00787D8D">
      <w:pPr>
        <w:ind w:firstLine="567"/>
        <w:contextualSpacing/>
        <w:jc w:val="both"/>
        <w:rPr>
          <w:rFonts w:ascii="Times New Roman" w:hAnsi="Times New Roman" w:cs="Times New Roman"/>
          <w:b/>
        </w:rPr>
      </w:pPr>
    </w:p>
    <w:p w:rsidR="00787D8D" w:rsidRPr="00BA6A35" w:rsidRDefault="00787D8D" w:rsidP="00787D8D">
      <w:pPr>
        <w:contextualSpacing/>
        <w:jc w:val="both"/>
        <w:rPr>
          <w:rFonts w:ascii="Times New Roman" w:hAnsi="Times New Roman" w:cs="Times New Roman"/>
          <w:b/>
        </w:rPr>
      </w:pPr>
    </w:p>
    <w:p w:rsidR="00787D8D" w:rsidRPr="00BA6A35" w:rsidRDefault="00787D8D" w:rsidP="00787D8D">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787D8D" w:rsidRPr="00BA6A35" w:rsidRDefault="00787D8D" w:rsidP="00787D8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87D8D" w:rsidRPr="00BA6A35" w:rsidRDefault="00787D8D" w:rsidP="00787D8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87D8D" w:rsidRPr="00BA6A35" w:rsidRDefault="00787D8D" w:rsidP="00787D8D">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87D8D" w:rsidRPr="00BA6A35" w:rsidRDefault="00787D8D" w:rsidP="00787D8D">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87D8D" w:rsidRPr="00BA6A35" w:rsidRDefault="00787D8D" w:rsidP="00787D8D">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87D8D" w:rsidRPr="00BA6A35" w:rsidRDefault="00787D8D" w:rsidP="00787D8D">
      <w:pPr>
        <w:tabs>
          <w:tab w:val="left" w:pos="993"/>
        </w:tabs>
        <w:ind w:firstLine="567"/>
        <w:contextualSpacing/>
        <w:jc w:val="both"/>
        <w:rPr>
          <w:rFonts w:ascii="Times New Roman" w:hAnsi="Times New Roman" w:cs="Times New Roman"/>
        </w:rPr>
      </w:pPr>
      <w:r w:rsidRPr="00BA6A35">
        <w:rPr>
          <w:rFonts w:ascii="Times New Roman" w:hAnsi="Times New Roman" w:cs="Times New Roman"/>
        </w:rPr>
        <w:lastRenderedPageBreak/>
        <w:t>4.10. Соответствует требованиям, указанным в документации о закупке.</w:t>
      </w:r>
    </w:p>
    <w:p w:rsidR="00787D8D" w:rsidRPr="00BA6A35" w:rsidRDefault="00787D8D" w:rsidP="00787D8D">
      <w:pPr>
        <w:contextualSpacing/>
        <w:jc w:val="both"/>
        <w:rPr>
          <w:rFonts w:ascii="Times New Roman" w:hAnsi="Times New Roman" w:cs="Times New Roman"/>
          <w:b/>
        </w:rPr>
      </w:pPr>
    </w:p>
    <w:p w:rsidR="00787D8D" w:rsidRPr="00BA6A35" w:rsidRDefault="00787D8D" w:rsidP="00787D8D">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787D8D" w:rsidRPr="00BA6A35" w:rsidRDefault="00787D8D" w:rsidP="00787D8D">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787D8D" w:rsidRPr="00BA6A35" w:rsidRDefault="00787D8D" w:rsidP="00787D8D">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87D8D" w:rsidRPr="00BA6A35" w:rsidRDefault="00787D8D" w:rsidP="00787D8D">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787D8D" w:rsidRPr="00BA6A35" w:rsidRDefault="00787D8D" w:rsidP="00787D8D">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787D8D" w:rsidRPr="00BA6A35" w:rsidRDefault="00787D8D" w:rsidP="00787D8D">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787D8D" w:rsidRPr="00BA6A35" w:rsidRDefault="00787D8D" w:rsidP="00787D8D">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87D8D" w:rsidRPr="00BA6A35" w:rsidRDefault="00787D8D" w:rsidP="00787D8D">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20BB" w:rsidRPr="00432C43" w:rsidRDefault="005320BB" w:rsidP="005320BB"/>
    <w:p w:rsidR="00D7134F" w:rsidRDefault="00D7134F"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EC10FB" w:rsidRPr="001B4074" w:rsidRDefault="00EC10FB" w:rsidP="00211274">
      <w:pPr>
        <w:suppressAutoHyphens/>
        <w:spacing w:after="0" w:line="240" w:lineRule="auto"/>
        <w:ind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87D8D">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787D8D">
      <w:pPr>
        <w:numPr>
          <w:ilvl w:val="0"/>
          <w:numId w:val="8"/>
        </w:numPr>
        <w:tabs>
          <w:tab w:val="left" w:pos="284"/>
        </w:tabs>
        <w:suppressAutoHyphens/>
        <w:spacing w:after="0" w:line="240" w:lineRule="auto"/>
        <w:ind w:left="0"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787D8D" w:rsidRPr="00BA6A35" w:rsidTr="00EC10FB">
        <w:trPr>
          <w:trHeight w:val="1533"/>
        </w:trPr>
        <w:tc>
          <w:tcPr>
            <w:tcW w:w="567" w:type="dxa"/>
            <w:shd w:val="clear" w:color="auto" w:fill="auto"/>
            <w:noWrap/>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787D8D" w:rsidRPr="00BA6A35" w:rsidRDefault="00787D8D" w:rsidP="00263BE2">
            <w:pPr>
              <w:jc w:val="center"/>
              <w:rPr>
                <w:rFonts w:ascii="Times New Roman" w:eastAsia="Times New Roman" w:hAnsi="Times New Roman" w:cs="Times New Roman"/>
                <w:b/>
                <w:bCs/>
              </w:rPr>
            </w:pPr>
          </w:p>
        </w:tc>
        <w:tc>
          <w:tcPr>
            <w:tcW w:w="1842"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787D8D" w:rsidRPr="00BA6A35" w:rsidRDefault="00787D8D" w:rsidP="00263BE2">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787D8D" w:rsidRPr="00BA6A35" w:rsidRDefault="00787D8D" w:rsidP="00263BE2">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787D8D" w:rsidRPr="00BA6A35" w:rsidTr="00EC10FB">
        <w:trPr>
          <w:trHeight w:val="466"/>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1</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vAlign w:val="center"/>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jc w:val="cente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79"/>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2</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jc w:val="cente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3</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4</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5</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6</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7</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8</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263BE2">
            <w:pPr>
              <w:rPr>
                <w:rFonts w:ascii="Times New Roman" w:hAnsi="Times New Roman" w:cs="Times New Roman"/>
              </w:rPr>
            </w:pPr>
            <w:r w:rsidRPr="00752DE9">
              <w:rPr>
                <w:rFonts w:ascii="Times New Roman" w:hAnsi="Times New Roman" w:cs="Times New Roman"/>
              </w:rPr>
              <w:t>9</w:t>
            </w:r>
          </w:p>
        </w:tc>
        <w:tc>
          <w:tcPr>
            <w:tcW w:w="2444" w:type="dxa"/>
            <w:shd w:val="clear" w:color="auto" w:fill="auto"/>
          </w:tcPr>
          <w:p w:rsidR="00787D8D" w:rsidRPr="00752DE9" w:rsidRDefault="00787D8D" w:rsidP="00263BE2">
            <w:pPr>
              <w:rPr>
                <w:rFonts w:ascii="Times New Roman" w:hAnsi="Times New Roman" w:cs="Times New Roman"/>
              </w:rPr>
            </w:pPr>
          </w:p>
        </w:tc>
        <w:tc>
          <w:tcPr>
            <w:tcW w:w="1842" w:type="dxa"/>
            <w:shd w:val="clear" w:color="auto" w:fill="auto"/>
          </w:tcPr>
          <w:p w:rsidR="00787D8D" w:rsidRPr="00752DE9" w:rsidRDefault="00787D8D" w:rsidP="00263BE2">
            <w:pPr>
              <w:rPr>
                <w:rFonts w:ascii="Times New Roman" w:hAnsi="Times New Roman" w:cs="Times New Roman"/>
              </w:rPr>
            </w:pPr>
          </w:p>
        </w:tc>
        <w:tc>
          <w:tcPr>
            <w:tcW w:w="851" w:type="dxa"/>
            <w:shd w:val="clear" w:color="auto" w:fill="auto"/>
            <w:vAlign w:val="center"/>
          </w:tcPr>
          <w:p w:rsidR="00787D8D" w:rsidRPr="00752DE9" w:rsidRDefault="00787D8D" w:rsidP="00263BE2">
            <w:pPr>
              <w:jc w:val="center"/>
              <w:rPr>
                <w:rFonts w:ascii="Times New Roman" w:hAnsi="Times New Roman" w:cs="Times New Roman"/>
              </w:rPr>
            </w:pPr>
          </w:p>
        </w:tc>
        <w:tc>
          <w:tcPr>
            <w:tcW w:w="850" w:type="dxa"/>
          </w:tcPr>
          <w:p w:rsidR="00787D8D" w:rsidRPr="00752DE9" w:rsidRDefault="00787D8D" w:rsidP="00263BE2">
            <w:pPr>
              <w:rPr>
                <w:rFonts w:ascii="Times New Roman" w:hAnsi="Times New Roman" w:cs="Times New Roman"/>
              </w:rPr>
            </w:pPr>
          </w:p>
        </w:tc>
        <w:tc>
          <w:tcPr>
            <w:tcW w:w="1843" w:type="dxa"/>
            <w:shd w:val="clear" w:color="auto" w:fill="auto"/>
            <w:vAlign w:val="bottom"/>
          </w:tcPr>
          <w:p w:rsidR="00787D8D" w:rsidRPr="00F12BFA" w:rsidRDefault="00787D8D" w:rsidP="00263BE2">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263BE2">
            <w:pPr>
              <w:jc w:val="right"/>
              <w:rPr>
                <w:rFonts w:ascii="Times New Roman" w:hAnsi="Times New Roman" w:cs="Times New Roman"/>
              </w:rPr>
            </w:pPr>
          </w:p>
        </w:tc>
      </w:tr>
      <w:tr w:rsidR="00787D8D" w:rsidRPr="00BA6A35" w:rsidTr="00EC10FB">
        <w:trPr>
          <w:trHeight w:val="369"/>
        </w:trPr>
        <w:tc>
          <w:tcPr>
            <w:tcW w:w="6554" w:type="dxa"/>
            <w:gridSpan w:val="5"/>
            <w:shd w:val="clear" w:color="auto" w:fill="auto"/>
            <w:noWrap/>
            <w:vAlign w:val="center"/>
          </w:tcPr>
          <w:p w:rsidR="00787D8D" w:rsidRPr="0061268C" w:rsidRDefault="00787D8D" w:rsidP="00263BE2">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Pr="00BA6A35" w:rsidRDefault="00787D8D" w:rsidP="00263BE2">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787D8D" w:rsidRPr="00BA6A35" w:rsidRDefault="00787D8D" w:rsidP="00263BE2">
            <w:pPr>
              <w:jc w:val="center"/>
              <w:rPr>
                <w:rFonts w:ascii="Times New Roman" w:hAnsi="Times New Roman" w:cs="Times New Roman"/>
                <w:b/>
                <w:bCs/>
              </w:rPr>
            </w:pPr>
          </w:p>
        </w:tc>
      </w:tr>
      <w:tr w:rsidR="00787D8D" w:rsidRPr="00BA6A35" w:rsidTr="00EC10FB">
        <w:trPr>
          <w:trHeight w:val="369"/>
        </w:trPr>
        <w:tc>
          <w:tcPr>
            <w:tcW w:w="6554" w:type="dxa"/>
            <w:gridSpan w:val="5"/>
            <w:shd w:val="clear" w:color="auto" w:fill="auto"/>
            <w:noWrap/>
            <w:vAlign w:val="center"/>
          </w:tcPr>
          <w:p w:rsidR="00787D8D" w:rsidRPr="0061268C" w:rsidRDefault="00787D8D" w:rsidP="00263BE2">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Default="00787D8D" w:rsidP="00263BE2">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787D8D" w:rsidRPr="00BA6A35" w:rsidRDefault="00787D8D" w:rsidP="00263BE2">
            <w:pPr>
              <w:jc w:val="center"/>
              <w:rPr>
                <w:rFonts w:ascii="Times New Roman" w:hAnsi="Times New Roman" w:cs="Times New Roman"/>
                <w:b/>
                <w:bCs/>
              </w:rPr>
            </w:pPr>
          </w:p>
        </w:tc>
      </w:tr>
    </w:tbl>
    <w:p w:rsidR="002F4EBF" w:rsidRPr="00787D8D" w:rsidRDefault="00787D8D" w:rsidP="00EC10F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roofErr w:type="gramStart"/>
      <w:r w:rsidRPr="00787D8D">
        <w:rPr>
          <w:rFonts w:ascii="Times New Roman" w:hAnsi="Times New Roman" w:cs="Times New Roman"/>
        </w:rPr>
        <w:t>Возможен</w:t>
      </w:r>
      <w:proofErr w:type="gramEnd"/>
      <w:r w:rsidRPr="00787D8D">
        <w:rPr>
          <w:rFonts w:ascii="Times New Roman" w:hAnsi="Times New Roman" w:cs="Times New Roman"/>
        </w:rPr>
        <w:t xml:space="preserve"> </w:t>
      </w:r>
      <w:proofErr w:type="spellStart"/>
      <w:r w:rsidRPr="00787D8D">
        <w:rPr>
          <w:rFonts w:ascii="Times New Roman" w:hAnsi="Times New Roman" w:cs="Times New Roman"/>
        </w:rPr>
        <w:t>толеранс</w:t>
      </w:r>
      <w:proofErr w:type="spellEnd"/>
      <w:r w:rsidRPr="00787D8D">
        <w:rPr>
          <w:rFonts w:ascii="Times New Roman" w:hAnsi="Times New Roman" w:cs="Times New Roman"/>
        </w:rPr>
        <w:t xml:space="preserve">: -10%/+10%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87D8D">
        <w:rPr>
          <w:rFonts w:ascii="Times New Roman" w:hAnsi="Times New Roman" w:cs="Times New Roman"/>
        </w:rPr>
        <w:t>согласно</w:t>
      </w:r>
      <w:proofErr w:type="gramEnd"/>
      <w:r w:rsidRPr="00787D8D">
        <w:rPr>
          <w:rFonts w:ascii="Times New Roman" w:hAnsi="Times New Roman" w:cs="Times New Roman"/>
        </w:rPr>
        <w:t xml:space="preserve"> фактического объема поставки.</w:t>
      </w:r>
    </w:p>
    <w:p w:rsidR="002F4EBF" w:rsidRDefault="002F4EBF" w:rsidP="00EC10F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EC10FB">
      <w:pPr>
        <w:numPr>
          <w:ilvl w:val="0"/>
          <w:numId w:val="8"/>
        </w:numPr>
        <w:tabs>
          <w:tab w:val="left" w:pos="284"/>
        </w:tabs>
        <w:suppressAutoHyphens/>
        <w:spacing w:after="0" w:line="240" w:lineRule="auto"/>
        <w:ind w:left="0" w:firstLine="0"/>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EC10FB">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EC10FB">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EC10FB">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EC10FB">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EC10FB">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297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w:t>
      </w:r>
      <w:r w:rsidRPr="007B357A">
        <w:rPr>
          <w:rFonts w:ascii="Times New Roman" w:eastAsia="Times New Roman" w:hAnsi="Times New Roman" w:cs="Times New Roman"/>
          <w:color w:val="000000" w:themeColor="text1"/>
        </w:rPr>
        <w:lastRenderedPageBreak/>
        <w:t>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w:t>
      </w:r>
      <w:r w:rsidRPr="007B357A">
        <w:rPr>
          <w:rFonts w:ascii="Times New Roman" w:hAnsi="Times New Roman" w:cs="Times New Roman"/>
          <w:color w:val="000000" w:themeColor="text1"/>
        </w:rPr>
        <w:lastRenderedPageBreak/>
        <w:t>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bookmarkStart w:id="0" w:name="_GoBack"/>
      <w:bookmarkEnd w:id="0"/>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76"/>
        <w:gridCol w:w="4580"/>
        <w:gridCol w:w="1034"/>
        <w:gridCol w:w="1777"/>
        <w:gridCol w:w="180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C10FB">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30" w:rsidRDefault="00293030" w:rsidP="00045E6F">
      <w:pPr>
        <w:spacing w:after="0" w:line="240" w:lineRule="auto"/>
      </w:pPr>
      <w:r>
        <w:separator/>
      </w:r>
    </w:p>
  </w:endnote>
  <w:endnote w:type="continuationSeparator" w:id="0">
    <w:p w:rsidR="00293030" w:rsidRDefault="0029303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30" w:rsidRDefault="00293030" w:rsidP="00045E6F">
      <w:pPr>
        <w:spacing w:after="0" w:line="240" w:lineRule="auto"/>
      </w:pPr>
      <w:r>
        <w:separator/>
      </w:r>
    </w:p>
  </w:footnote>
  <w:footnote w:type="continuationSeparator" w:id="0">
    <w:p w:rsidR="00293030" w:rsidRDefault="00293030" w:rsidP="00045E6F">
      <w:pPr>
        <w:spacing w:after="0" w:line="240" w:lineRule="auto"/>
      </w:pPr>
      <w:r>
        <w:continuationSeparator/>
      </w:r>
    </w:p>
  </w:footnote>
  <w:footnote w:id="1">
    <w:p w:rsidR="00293030" w:rsidRDefault="00293030" w:rsidP="004A5C14"/>
    <w:p w:rsidR="00293030" w:rsidRPr="006A4B85" w:rsidRDefault="0029303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93030"/>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6FD3"/>
    <w:rsid w:val="00743300"/>
    <w:rsid w:val="007530C6"/>
    <w:rsid w:val="00787D8D"/>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0F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A2E1-D700-471F-81DF-9C52CA56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12872</Words>
  <Characters>73377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13</cp:revision>
  <dcterms:created xsi:type="dcterms:W3CDTF">2024-12-17T08:33:00Z</dcterms:created>
  <dcterms:modified xsi:type="dcterms:W3CDTF">2025-02-03T07:17:00Z</dcterms:modified>
</cp:coreProperties>
</file>