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E2801" w:rsidRDefault="001409F8" w:rsidP="00EE2801">
            <w:pPr>
              <w:widowControl w:val="0"/>
              <w:autoSpaceDE w:val="0"/>
              <w:ind w:firstLine="567"/>
              <w:jc w:val="both"/>
              <w:rPr>
                <w:rFonts w:ascii="Times New Roman" w:hAnsi="Times New Roman" w:cs="Times New Roman"/>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EE2801">
              <w:rPr>
                <w:rFonts w:ascii="Times New Roman" w:eastAsia="Times New Roman" w:hAnsi="Times New Roman" w:cs="Times New Roman"/>
                <w:b/>
                <w:sz w:val="24"/>
                <w:szCs w:val="24"/>
              </w:rPr>
              <w:t>ПРИОБРЕТЕНИЕ</w:t>
            </w:r>
            <w:r w:rsidR="00EE2801" w:rsidRPr="00736FD3">
              <w:rPr>
                <w:rFonts w:ascii="Times New Roman" w:hAnsi="Times New Roman" w:cs="Times New Roman"/>
                <w:sz w:val="24"/>
                <w:szCs w:val="24"/>
              </w:rPr>
              <w:t xml:space="preserve"> </w:t>
            </w:r>
            <w:r w:rsidR="00EE2801" w:rsidRPr="00EE2801">
              <w:rPr>
                <w:rFonts w:ascii="Times New Roman" w:hAnsi="Times New Roman" w:cs="Times New Roman"/>
                <w:b/>
                <w:sz w:val="24"/>
                <w:szCs w:val="24"/>
              </w:rPr>
              <w:t>БАЛЛОНОВ ПОД КИСЛОРОД, УГЛЕКИСЛОТУ, АЦЕТИЛЕН НА ЗАКАЗ ЗАВ. №901.</w:t>
            </w:r>
          </w:p>
          <w:p w:rsidR="00EF5C86" w:rsidRPr="001409F8" w:rsidRDefault="00EF5C86" w:rsidP="00EE2801">
            <w:pPr>
              <w:jc w:val="center"/>
              <w:rPr>
                <w:rFonts w:ascii="Times New Roman" w:hAnsi="Times New Roman" w:cs="Times New Roman"/>
                <w:b/>
                <w:sz w:val="24"/>
                <w:szCs w:val="24"/>
              </w:rPr>
            </w:pP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Пискунова Наталья Алексеевна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AC4911">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646D90">
              <w:rPr>
                <w:rFonts w:ascii="Times New Roman" w:hAnsi="Times New Roman" w:cs="Times New Roman"/>
                <w:color w:val="000000"/>
                <w:sz w:val="24"/>
                <w:szCs w:val="24"/>
              </w:rPr>
              <w:t>3</w:t>
            </w:r>
            <w:r w:rsidR="00646D90" w:rsidRPr="00646D90">
              <w:rPr>
                <w:rFonts w:ascii="Times New Roman" w:hAnsi="Times New Roman" w:cs="Times New Roman"/>
                <w:color w:val="000000"/>
                <w:sz w:val="24"/>
                <w:szCs w:val="24"/>
              </w:rPr>
              <w:t>1</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736FD3">
              <w:rPr>
                <w:rFonts w:ascii="Times New Roman" w:hAnsi="Times New Roman" w:cs="Times New Roman"/>
                <w:color w:val="000000"/>
                <w:sz w:val="24"/>
                <w:szCs w:val="24"/>
              </w:rPr>
              <w:t xml:space="preserve">Архипова Светлана Викторовна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36FD3" w:rsidRDefault="00736FD3" w:rsidP="007D4799">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736FD3">
              <w:rPr>
                <w:rFonts w:ascii="Times New Roman" w:hAnsi="Times New Roman" w:cs="Times New Roman"/>
                <w:sz w:val="24"/>
                <w:szCs w:val="24"/>
              </w:rPr>
              <w:t>риобретение баллонов под кислород, углекисло</w:t>
            </w:r>
            <w:r w:rsidR="00EE2801">
              <w:rPr>
                <w:rFonts w:ascii="Times New Roman" w:hAnsi="Times New Roman" w:cs="Times New Roman"/>
                <w:sz w:val="24"/>
                <w:szCs w:val="24"/>
              </w:rPr>
              <w:t>ту, ацетилен на заказ зав. №901.</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736FD3" w:rsidP="007D4799">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45 календарных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950AFC" w:rsidP="007D4799">
            <w:pPr>
              <w:pStyle w:val="Style11"/>
              <w:widowControl/>
              <w:jc w:val="both"/>
            </w:pP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36FD3" w:rsidP="007D4799">
            <w:pPr>
              <w:jc w:val="center"/>
              <w:rPr>
                <w:rFonts w:ascii="Times New Roman" w:hAnsi="Times New Roman" w:cs="Times New Roman"/>
                <w:b/>
                <w:sz w:val="24"/>
                <w:szCs w:val="24"/>
              </w:rPr>
            </w:pPr>
            <w:r>
              <w:rPr>
                <w:rFonts w:ascii="Times New Roman" w:hAnsi="Times New Roman" w:cs="Times New Roman"/>
                <w:b/>
                <w:bCs/>
                <w:sz w:val="24"/>
                <w:szCs w:val="24"/>
              </w:rPr>
              <w:t>3 105 300,00</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B76104">
              <w:rPr>
                <w:rFonts w:ascii="Times New Roman" w:hAnsi="Times New Roman" w:cs="Times New Roman"/>
                <w:sz w:val="24"/>
                <w:szCs w:val="24"/>
              </w:rPr>
              <w:t xml:space="preserve">2025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36FD3">
              <w:rPr>
                <w:rFonts w:ascii="Times New Roman" w:hAnsi="Times New Roman" w:cs="Times New Roman"/>
              </w:rPr>
              <w:t>12 месяцев.</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36FD3"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36FD3"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76104">
              <w:rPr>
                <w:rFonts w:ascii="Times New Roman" w:hAnsi="Times New Roman" w:cs="Times New Roman"/>
                <w:sz w:val="24"/>
                <w:szCs w:val="24"/>
              </w:rPr>
              <w:t>17</w:t>
            </w:r>
            <w:r w:rsidRPr="001B4074">
              <w:rPr>
                <w:rFonts w:ascii="Times New Roman" w:hAnsi="Times New Roman" w:cs="Times New Roman"/>
                <w:sz w:val="24"/>
                <w:szCs w:val="24"/>
              </w:rPr>
              <w:t>.</w:t>
            </w:r>
            <w:r w:rsidR="00B76104">
              <w:rPr>
                <w:rFonts w:ascii="Times New Roman" w:hAnsi="Times New Roman" w:cs="Times New Roman"/>
                <w:sz w:val="24"/>
                <w:szCs w:val="24"/>
              </w:rPr>
              <w:t>12</w:t>
            </w:r>
            <w:r w:rsidR="00646D90">
              <w:rPr>
                <w:rFonts w:ascii="Times New Roman" w:hAnsi="Times New Roman" w:cs="Times New Roman"/>
                <w:sz w:val="24"/>
                <w:szCs w:val="24"/>
              </w:rPr>
              <w:t>.202</w:t>
            </w:r>
            <w:r w:rsidR="00646D90">
              <w:rPr>
                <w:rFonts w:ascii="Times New Roman" w:hAnsi="Times New Roman" w:cs="Times New Roman"/>
                <w:sz w:val="24"/>
                <w:szCs w:val="24"/>
                <w:lang w:val="en-US"/>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646D90">
              <w:rPr>
                <w:rFonts w:ascii="Times New Roman" w:hAnsi="Times New Roman" w:cs="Times New Roman"/>
                <w:sz w:val="24"/>
                <w:szCs w:val="24"/>
                <w:lang w:val="en-US"/>
              </w:rPr>
              <w:t>3</w:t>
            </w:r>
            <w:r w:rsidRPr="001B4074">
              <w:rPr>
                <w:rFonts w:ascii="Times New Roman" w:hAnsi="Times New Roman" w:cs="Times New Roman"/>
                <w:sz w:val="24"/>
                <w:szCs w:val="24"/>
              </w:rPr>
              <w:t>:</w:t>
            </w:r>
            <w:r w:rsidR="00646D90">
              <w:rPr>
                <w:rFonts w:ascii="Times New Roman" w:hAnsi="Times New Roman" w:cs="Times New Roman"/>
                <w:sz w:val="24"/>
                <w:szCs w:val="24"/>
                <w:lang w:val="en-US"/>
              </w:rPr>
              <w:t>3</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46D90">
              <w:rPr>
                <w:rFonts w:ascii="Times New Roman" w:hAnsi="Times New Roman" w:cs="Times New Roman"/>
                <w:sz w:val="24"/>
                <w:szCs w:val="24"/>
                <w:lang w:val="en-US"/>
              </w:rPr>
              <w:t>0</w:t>
            </w:r>
            <w:r w:rsidR="00B76104">
              <w:rPr>
                <w:rFonts w:ascii="Times New Roman" w:hAnsi="Times New Roman" w:cs="Times New Roman"/>
                <w:sz w:val="24"/>
                <w:szCs w:val="24"/>
              </w:rPr>
              <w:t>5</w:t>
            </w:r>
            <w:r w:rsidRPr="001B4074">
              <w:rPr>
                <w:rFonts w:ascii="Times New Roman" w:hAnsi="Times New Roman" w:cs="Times New Roman"/>
                <w:sz w:val="24"/>
                <w:szCs w:val="24"/>
              </w:rPr>
              <w:t>.</w:t>
            </w:r>
            <w:r w:rsidR="00646D90">
              <w:rPr>
                <w:rFonts w:ascii="Times New Roman" w:hAnsi="Times New Roman" w:cs="Times New Roman"/>
                <w:sz w:val="24"/>
                <w:szCs w:val="24"/>
                <w:lang w:val="en-US"/>
              </w:rPr>
              <w:t>0</w:t>
            </w:r>
            <w:r w:rsidR="00950AFC">
              <w:rPr>
                <w:rFonts w:ascii="Times New Roman" w:hAnsi="Times New Roman" w:cs="Times New Roman"/>
                <w:sz w:val="24"/>
                <w:szCs w:val="24"/>
              </w:rPr>
              <w:t>2</w:t>
            </w:r>
            <w:r w:rsidR="00646D90">
              <w:rPr>
                <w:rFonts w:ascii="Times New Roman" w:hAnsi="Times New Roman" w:cs="Times New Roman"/>
                <w:sz w:val="24"/>
                <w:szCs w:val="24"/>
              </w:rPr>
              <w:t>.202</w:t>
            </w:r>
            <w:r w:rsidR="00646D90">
              <w:rPr>
                <w:rFonts w:ascii="Times New Roman" w:hAnsi="Times New Roman" w:cs="Times New Roman"/>
                <w:sz w:val="24"/>
                <w:szCs w:val="24"/>
                <w:lang w:val="en-US"/>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46D90"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lang w:val="en-US"/>
              </w:rPr>
              <w:t>14</w:t>
            </w:r>
            <w:r w:rsidR="00A606A3" w:rsidRPr="001B4074">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lang w:val="en-US"/>
              </w:rPr>
              <w:t>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B76104">
              <w:rPr>
                <w:rFonts w:ascii="Times New Roman" w:eastAsia="DejaVu Sans" w:hAnsi="Times New Roman" w:cs="Times New Roman"/>
                <w:sz w:val="24"/>
                <w:szCs w:val="24"/>
              </w:rPr>
              <w:t>1</w:t>
            </w:r>
            <w:r w:rsidR="00646D90">
              <w:rPr>
                <w:rFonts w:ascii="Times New Roman" w:eastAsia="DejaVu Sans" w:hAnsi="Times New Roman" w:cs="Times New Roman"/>
                <w:sz w:val="24"/>
                <w:szCs w:val="24"/>
              </w:rPr>
              <w:t>5</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w:t>
            </w:r>
            <w:r>
              <w:rPr>
                <w:rFonts w:ascii="Times New Roman" w:hAnsi="Times New Roman" w:cs="Times New Roman"/>
                <w:b/>
                <w:i/>
                <w:color w:val="000000"/>
              </w:rPr>
              <w:lastRenderedPageBreak/>
              <w:t xml:space="preserve">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E72C2B" w:rsidRPr="009857A1" w:rsidRDefault="00E72C2B" w:rsidP="00E72C2B">
      <w:pPr>
        <w:suppressAutoHyphens/>
        <w:ind w:left="2832" w:firstLine="708"/>
        <w:rPr>
          <w:rFonts w:ascii="Times New Roman" w:eastAsia="Calibri" w:hAnsi="Times New Roman" w:cs="Times New Roman"/>
          <w:b/>
          <w:lang w:eastAsia="ar-SA"/>
        </w:rPr>
      </w:pPr>
    </w:p>
    <w:p w:rsidR="00E72C2B" w:rsidRPr="00BA6A35" w:rsidRDefault="00E72C2B" w:rsidP="00E72C2B">
      <w:pPr>
        <w:jc w:val="center"/>
        <w:rPr>
          <w:rFonts w:ascii="Times New Roman" w:hAnsi="Times New Roman" w:cs="Times New Roman"/>
          <w:b/>
        </w:rPr>
      </w:pPr>
      <w:r w:rsidRPr="00BA6A35">
        <w:rPr>
          <w:rFonts w:ascii="Times New Roman" w:hAnsi="Times New Roman" w:cs="Times New Roman"/>
          <w:b/>
        </w:rPr>
        <w:t>Техническое задание</w:t>
      </w:r>
    </w:p>
    <w:p w:rsidR="00E72C2B" w:rsidRPr="00BA6A35" w:rsidRDefault="00E72C2B" w:rsidP="00E72C2B">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приобретение баллонов под кислород, углекислоту, ацетилен</w:t>
      </w:r>
      <w:r w:rsidRPr="00BA6A35">
        <w:rPr>
          <w:rFonts w:ascii="Times New Roman" w:hAnsi="Times New Roman" w:cs="Times New Roman"/>
          <w:b/>
        </w:rPr>
        <w:t xml:space="preserve"> </w:t>
      </w:r>
      <w:r w:rsidRPr="00713860">
        <w:rPr>
          <w:rFonts w:ascii="Times New Roman" w:eastAsia="Calibri" w:hAnsi="Times New Roman" w:cs="Times New Roman"/>
          <w:b/>
          <w:i/>
          <w:lang w:eastAsia="ar-SA"/>
        </w:rPr>
        <w:t>на</w:t>
      </w:r>
      <w:r w:rsidR="00EE2801">
        <w:rPr>
          <w:rFonts w:ascii="Times New Roman" w:eastAsia="Calibri" w:hAnsi="Times New Roman" w:cs="Times New Roman"/>
          <w:b/>
          <w:i/>
          <w:lang w:eastAsia="ar-SA"/>
        </w:rPr>
        <w:t xml:space="preserve"> заказ зав. №901.</w:t>
      </w:r>
      <w:bookmarkStart w:id="0" w:name="_GoBack"/>
      <w:bookmarkEnd w:id="0"/>
    </w:p>
    <w:p w:rsidR="00E72C2B" w:rsidRPr="00BA6A35" w:rsidRDefault="00E72C2B" w:rsidP="00E72C2B">
      <w:pPr>
        <w:jc w:val="center"/>
        <w:rPr>
          <w:rFonts w:ascii="Times New Roman" w:hAnsi="Times New Roman" w:cs="Times New Roman"/>
          <w:b/>
        </w:rPr>
      </w:pPr>
    </w:p>
    <w:tbl>
      <w:tblPr>
        <w:tblStyle w:val="a3"/>
        <w:tblpPr w:leftFromText="180" w:rightFromText="180" w:vertAnchor="text" w:horzAnchor="margin" w:tblpXSpec="center" w:tblpY="277"/>
        <w:tblW w:w="10069" w:type="dxa"/>
        <w:tblLayout w:type="fixed"/>
        <w:tblLook w:val="04A0" w:firstRow="1" w:lastRow="0" w:firstColumn="1" w:lastColumn="0" w:noHBand="0" w:noVBand="1"/>
      </w:tblPr>
      <w:tblGrid>
        <w:gridCol w:w="1526"/>
        <w:gridCol w:w="8543"/>
      </w:tblGrid>
      <w:tr w:rsidR="00E72C2B" w:rsidTr="00E72C2B">
        <w:trPr>
          <w:trHeight w:val="763"/>
        </w:trPr>
        <w:tc>
          <w:tcPr>
            <w:tcW w:w="1526" w:type="dxa"/>
          </w:tcPr>
          <w:p w:rsidR="00E72C2B" w:rsidRPr="00BA6A35" w:rsidRDefault="00E72C2B" w:rsidP="00E72C2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543" w:type="dxa"/>
          </w:tcPr>
          <w:p w:rsidR="00E72C2B" w:rsidRPr="0061268C" w:rsidRDefault="00E72C2B" w:rsidP="00E72C2B">
            <w:pPr>
              <w:contextualSpacing/>
              <w:jc w:val="both"/>
              <w:rPr>
                <w:rFonts w:ascii="Times New Roman" w:hAnsi="Times New Roman" w:cs="Times New Roman"/>
                <w:i/>
              </w:rPr>
            </w:pPr>
            <w:r w:rsidRPr="00536552">
              <w:rPr>
                <w:rFonts w:ascii="Times New Roman" w:hAnsi="Times New Roman" w:cs="Times New Roman"/>
              </w:rPr>
              <w:t>Предметом настоящего технического задан</w:t>
            </w:r>
            <w:r>
              <w:rPr>
                <w:rFonts w:ascii="Times New Roman" w:hAnsi="Times New Roman" w:cs="Times New Roman"/>
              </w:rPr>
              <w:t>ия является поставка баллонов под ацетилен, кислород и углекислоту, связанного с обеспечением нужд предприятия в целях выполнения гос</w:t>
            </w:r>
            <w:r>
              <w:rPr>
                <w:rFonts w:ascii="Times New Roman" w:hAnsi="Times New Roman" w:cs="Times New Roman"/>
              </w:rPr>
              <w:t>ударственного оборонного заказа.</w:t>
            </w:r>
          </w:p>
        </w:tc>
      </w:tr>
      <w:tr w:rsidR="00E72C2B" w:rsidTr="00E72C2B">
        <w:tc>
          <w:tcPr>
            <w:tcW w:w="1526" w:type="dxa"/>
          </w:tcPr>
          <w:p w:rsidR="00E72C2B" w:rsidRDefault="00E72C2B" w:rsidP="00E72C2B">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543" w:type="dxa"/>
          </w:tcPr>
          <w:p w:rsidR="00E72C2B" w:rsidRPr="0061268C" w:rsidRDefault="00E72C2B" w:rsidP="00E72C2B">
            <w:pPr>
              <w:contextualSpacing/>
              <w:jc w:val="both"/>
              <w:rPr>
                <w:rFonts w:ascii="Times New Roman" w:hAnsi="Times New Roman" w:cs="Times New Roman"/>
                <w:i/>
              </w:rPr>
            </w:pPr>
            <w:r>
              <w:rPr>
                <w:rFonts w:ascii="Times New Roman" w:hAnsi="Times New Roman" w:cs="Times New Roman"/>
                <w:i/>
              </w:rPr>
              <w:t>**********</w:t>
            </w:r>
          </w:p>
        </w:tc>
      </w:tr>
      <w:tr w:rsidR="00E72C2B" w:rsidTr="00E72C2B">
        <w:tc>
          <w:tcPr>
            <w:tcW w:w="1526" w:type="dxa"/>
          </w:tcPr>
          <w:p w:rsidR="00E72C2B" w:rsidRDefault="00E72C2B" w:rsidP="00E72C2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543" w:type="dxa"/>
          </w:tcPr>
          <w:p w:rsidR="00E72C2B" w:rsidRPr="0061268C" w:rsidRDefault="00E72C2B" w:rsidP="00E72C2B">
            <w:pPr>
              <w:contextualSpacing/>
              <w:jc w:val="both"/>
              <w:rPr>
                <w:rFonts w:ascii="Times New Roman" w:hAnsi="Times New Roman" w:cs="Times New Roman"/>
                <w:i/>
              </w:rPr>
            </w:pPr>
            <w:r w:rsidRPr="0018232D">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E72C2B" w:rsidTr="00E72C2B">
        <w:tc>
          <w:tcPr>
            <w:tcW w:w="1526" w:type="dxa"/>
          </w:tcPr>
          <w:p w:rsidR="00E72C2B" w:rsidRPr="00BA6A35" w:rsidRDefault="00E72C2B" w:rsidP="00E72C2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543" w:type="dxa"/>
          </w:tcPr>
          <w:p w:rsidR="00E72C2B" w:rsidRPr="0061268C" w:rsidRDefault="00E72C2B" w:rsidP="00E72C2B">
            <w:pPr>
              <w:contextualSpacing/>
              <w:jc w:val="both"/>
              <w:rPr>
                <w:rFonts w:ascii="Times New Roman" w:hAnsi="Times New Roman" w:cs="Times New Roman"/>
                <w:i/>
              </w:rPr>
            </w:pPr>
            <w:r>
              <w:rPr>
                <w:rFonts w:ascii="Times New Roman" w:hAnsi="Times New Roman" w:cs="Times New Roman"/>
              </w:rPr>
              <w:t>В течение</w:t>
            </w:r>
            <w:r w:rsidRPr="0018232D">
              <w:rPr>
                <w:rFonts w:ascii="Times New Roman" w:hAnsi="Times New Roman" w:cs="Times New Roman"/>
              </w:rPr>
              <w:t xml:space="preserve"> 45 (сорока пяти) календарных дней с момента оплаты авансового платежа.</w:t>
            </w:r>
          </w:p>
        </w:tc>
      </w:tr>
      <w:tr w:rsidR="00E72C2B" w:rsidTr="00E72C2B">
        <w:tc>
          <w:tcPr>
            <w:tcW w:w="1526" w:type="dxa"/>
          </w:tcPr>
          <w:p w:rsidR="00E72C2B" w:rsidRDefault="00E72C2B" w:rsidP="00E72C2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543" w:type="dxa"/>
          </w:tcPr>
          <w:p w:rsidR="00E72C2B" w:rsidRPr="0061268C" w:rsidRDefault="00E72C2B" w:rsidP="00E72C2B">
            <w:pPr>
              <w:contextualSpacing/>
              <w:jc w:val="both"/>
              <w:rPr>
                <w:rFonts w:ascii="Times New Roman" w:hAnsi="Times New Roman" w:cs="Times New Roman"/>
                <w:i/>
              </w:rPr>
            </w:pPr>
            <w:r w:rsidRPr="0018232D">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индивидуальные паспорта на каждый баллон, руководство по эксплуатации, обоснование безопасности, оригиналы товарных накладных, счетов-фактур или УПД и иные документы для указанного Товара.</w:t>
            </w:r>
            <w:r w:rsidRPr="0061268C">
              <w:rPr>
                <w:rFonts w:ascii="Times New Roman" w:hAnsi="Times New Roman" w:cs="Times New Roman"/>
                <w:i/>
              </w:rPr>
              <w:t xml:space="preserve"> </w:t>
            </w:r>
          </w:p>
        </w:tc>
      </w:tr>
      <w:tr w:rsidR="00E72C2B" w:rsidTr="00E72C2B">
        <w:tc>
          <w:tcPr>
            <w:tcW w:w="1526" w:type="dxa"/>
          </w:tcPr>
          <w:p w:rsidR="00E72C2B" w:rsidRDefault="00E72C2B" w:rsidP="00E72C2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543" w:type="dxa"/>
          </w:tcPr>
          <w:p w:rsidR="00E72C2B" w:rsidRPr="0061268C" w:rsidRDefault="00E72C2B" w:rsidP="00E72C2B">
            <w:pPr>
              <w:contextualSpacing/>
              <w:jc w:val="both"/>
              <w:rPr>
                <w:rFonts w:ascii="Times New Roman" w:hAnsi="Times New Roman" w:cs="Times New Roman"/>
                <w:i/>
              </w:rPr>
            </w:pPr>
            <w:r w:rsidRPr="00F6679A">
              <w:rPr>
                <w:rFonts w:ascii="Times New Roman" w:hAnsi="Times New Roman" w:cs="Times New Roman"/>
              </w:rPr>
              <w:t>Не требуется</w:t>
            </w:r>
          </w:p>
        </w:tc>
      </w:tr>
      <w:tr w:rsidR="00E72C2B" w:rsidTr="00E72C2B">
        <w:trPr>
          <w:trHeight w:val="476"/>
        </w:trPr>
        <w:tc>
          <w:tcPr>
            <w:tcW w:w="10069" w:type="dxa"/>
            <w:gridSpan w:val="2"/>
          </w:tcPr>
          <w:p w:rsidR="00E72C2B" w:rsidRDefault="00E72C2B" w:rsidP="00E72C2B">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E72C2B" w:rsidRPr="00CB0F1B" w:rsidRDefault="00E72C2B" w:rsidP="00E72C2B">
      <w:pPr>
        <w:jc w:val="both"/>
        <w:rPr>
          <w:rFonts w:ascii="Times New Roman" w:hAnsi="Times New Roman" w:cs="Times New Roman"/>
          <w:b/>
        </w:rPr>
      </w:pPr>
    </w:p>
    <w:p w:rsidR="00E72C2B" w:rsidRPr="00BA6A35" w:rsidRDefault="00E72C2B" w:rsidP="00E72C2B">
      <w:pPr>
        <w:ind w:firstLine="567"/>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Default="00E72C2B" w:rsidP="00E72C2B">
      <w:pPr>
        <w:contextualSpacing/>
        <w:jc w:val="both"/>
        <w:rPr>
          <w:rFonts w:ascii="Times New Roman" w:hAnsi="Times New Roman" w:cs="Times New Roman"/>
        </w:rPr>
      </w:pPr>
    </w:p>
    <w:p w:rsidR="00E72C2B" w:rsidRPr="00BA6A35" w:rsidRDefault="00E72C2B" w:rsidP="00E72C2B">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9389"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4"/>
        <w:gridCol w:w="1275"/>
        <w:gridCol w:w="1558"/>
        <w:gridCol w:w="1563"/>
        <w:gridCol w:w="1842"/>
      </w:tblGrid>
      <w:tr w:rsidR="00E72C2B" w:rsidRPr="00BA6A35" w:rsidTr="00994BC1">
        <w:trPr>
          <w:trHeight w:val="1533"/>
        </w:trPr>
        <w:tc>
          <w:tcPr>
            <w:tcW w:w="567" w:type="dxa"/>
            <w:shd w:val="clear" w:color="auto" w:fill="auto"/>
            <w:noWrap/>
            <w:vAlign w:val="center"/>
            <w:hideMark/>
          </w:tcPr>
          <w:p w:rsidR="00E72C2B" w:rsidRPr="00BA6A35" w:rsidRDefault="00E72C2B" w:rsidP="00994BC1">
            <w:pPr>
              <w:jc w:val="center"/>
              <w:rPr>
                <w:rFonts w:ascii="Times New Roman" w:eastAsia="Times New Roman" w:hAnsi="Times New Roman" w:cs="Times New Roman"/>
                <w:b/>
                <w:bCs/>
              </w:rPr>
            </w:pPr>
            <w:r w:rsidRPr="00BA6A35">
              <w:rPr>
                <w:rFonts w:ascii="Times New Roman" w:eastAsia="Times New Roman" w:hAnsi="Times New Roman" w:cs="Times New Roman"/>
                <w:b/>
                <w:bCs/>
              </w:rPr>
              <w:lastRenderedPageBreak/>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584" w:type="dxa"/>
            <w:shd w:val="clear" w:color="auto" w:fill="auto"/>
            <w:vAlign w:val="center"/>
            <w:hideMark/>
          </w:tcPr>
          <w:p w:rsidR="00E72C2B" w:rsidRPr="00BA6A35" w:rsidRDefault="00E72C2B" w:rsidP="00994BC1">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E72C2B" w:rsidRPr="00BA6A35" w:rsidRDefault="00E72C2B" w:rsidP="00994BC1">
            <w:pPr>
              <w:jc w:val="center"/>
              <w:rPr>
                <w:rFonts w:ascii="Times New Roman" w:eastAsia="Times New Roman" w:hAnsi="Times New Roman" w:cs="Times New Roman"/>
                <w:b/>
                <w:bCs/>
              </w:rPr>
            </w:pPr>
          </w:p>
        </w:tc>
        <w:tc>
          <w:tcPr>
            <w:tcW w:w="1275" w:type="dxa"/>
            <w:shd w:val="clear" w:color="auto" w:fill="auto"/>
            <w:vAlign w:val="center"/>
            <w:hideMark/>
          </w:tcPr>
          <w:p w:rsidR="00E72C2B" w:rsidRPr="00BA6A35" w:rsidRDefault="00E72C2B" w:rsidP="00994BC1">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8" w:type="dxa"/>
            <w:vAlign w:val="center"/>
          </w:tcPr>
          <w:p w:rsidR="00E72C2B" w:rsidRPr="00BA6A35" w:rsidRDefault="00E72C2B" w:rsidP="00994BC1">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563" w:type="dxa"/>
            <w:shd w:val="clear" w:color="auto" w:fill="auto"/>
            <w:vAlign w:val="center"/>
            <w:hideMark/>
          </w:tcPr>
          <w:p w:rsidR="00E72C2B" w:rsidRPr="00BA6A35" w:rsidRDefault="00E72C2B" w:rsidP="00994BC1">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842" w:type="dxa"/>
            <w:shd w:val="clear" w:color="auto" w:fill="auto"/>
            <w:vAlign w:val="center"/>
            <w:hideMark/>
          </w:tcPr>
          <w:p w:rsidR="00E72C2B" w:rsidRPr="00BA6A35" w:rsidRDefault="00E72C2B" w:rsidP="00994BC1">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E72C2B" w:rsidRPr="00BA6A35" w:rsidTr="00994BC1">
        <w:trPr>
          <w:trHeight w:val="466"/>
        </w:trPr>
        <w:tc>
          <w:tcPr>
            <w:tcW w:w="567" w:type="dxa"/>
            <w:shd w:val="clear" w:color="auto" w:fill="auto"/>
            <w:noWrap/>
          </w:tcPr>
          <w:p w:rsidR="00E72C2B" w:rsidRPr="00BA6A35" w:rsidRDefault="00E72C2B" w:rsidP="00994BC1">
            <w:pPr>
              <w:rPr>
                <w:rFonts w:ascii="Times New Roman" w:hAnsi="Times New Roman" w:cs="Times New Roman"/>
              </w:rPr>
            </w:pPr>
            <w:r w:rsidRPr="00BA6A35">
              <w:rPr>
                <w:rFonts w:ascii="Times New Roman" w:hAnsi="Times New Roman" w:cs="Times New Roman"/>
              </w:rPr>
              <w:t>1</w:t>
            </w:r>
          </w:p>
        </w:tc>
        <w:tc>
          <w:tcPr>
            <w:tcW w:w="2584" w:type="dxa"/>
            <w:shd w:val="clear" w:color="auto" w:fill="auto"/>
            <w:vAlign w:val="bottom"/>
          </w:tcPr>
          <w:p w:rsidR="00E72C2B" w:rsidRPr="00B65655" w:rsidRDefault="00E72C2B" w:rsidP="00994BC1">
            <w:pPr>
              <w:rPr>
                <w:rFonts w:ascii="Times New Roman" w:hAnsi="Times New Roman" w:cs="Times New Roman"/>
                <w:sz w:val="18"/>
                <w:szCs w:val="18"/>
              </w:rPr>
            </w:pPr>
            <w:r w:rsidRPr="00F532D0">
              <w:rPr>
                <w:rFonts w:ascii="Times New Roman" w:hAnsi="Times New Roman" w:cs="Times New Roman"/>
                <w:b/>
                <w:sz w:val="18"/>
                <w:szCs w:val="18"/>
              </w:rPr>
              <w:t>Баллон под кислород 40-150У</w:t>
            </w:r>
            <w:r w:rsidRPr="00B65655">
              <w:rPr>
                <w:rFonts w:ascii="Times New Roman" w:hAnsi="Times New Roman" w:cs="Times New Roman"/>
                <w:sz w:val="18"/>
                <w:szCs w:val="18"/>
              </w:rPr>
              <w:t>, ГОСТ 949-73</w:t>
            </w:r>
          </w:p>
          <w:p w:rsidR="00E72C2B" w:rsidRPr="00B65655" w:rsidRDefault="00E72C2B" w:rsidP="00994BC1">
            <w:pPr>
              <w:rPr>
                <w:rFonts w:ascii="Times New Roman" w:hAnsi="Times New Roman" w:cs="Times New Roman"/>
                <w:sz w:val="18"/>
                <w:szCs w:val="18"/>
              </w:rPr>
            </w:pPr>
            <w:r w:rsidRPr="00B65655">
              <w:rPr>
                <w:rFonts w:ascii="Times New Roman" w:hAnsi="Times New Roman" w:cs="Times New Roman"/>
                <w:sz w:val="18"/>
                <w:szCs w:val="18"/>
              </w:rPr>
              <w:t xml:space="preserve">В комплекте: корпус, башмак, вентиль, резьбовое кольцо, колпак. </w:t>
            </w:r>
          </w:p>
          <w:p w:rsidR="00E72C2B" w:rsidRPr="00B65655" w:rsidRDefault="00E72C2B" w:rsidP="00994BC1">
            <w:pPr>
              <w:rPr>
                <w:rFonts w:ascii="Times New Roman" w:hAnsi="Times New Roman" w:cs="Times New Roman"/>
                <w:sz w:val="18"/>
                <w:szCs w:val="18"/>
              </w:rPr>
            </w:pPr>
            <w:r w:rsidRPr="00B65655">
              <w:rPr>
                <w:rFonts w:ascii="Times New Roman" w:hAnsi="Times New Roman" w:cs="Times New Roman"/>
                <w:sz w:val="18"/>
                <w:szCs w:val="18"/>
              </w:rPr>
              <w:t>Вентиль «ВК-94-01» по ГОСТ 12.2.008, ГОСТ 12.2.052. Материал корпуса вентиля – латунь.</w:t>
            </w:r>
          </w:p>
          <w:p w:rsidR="00E72C2B" w:rsidRPr="00B65655" w:rsidRDefault="00E72C2B" w:rsidP="00994BC1">
            <w:pPr>
              <w:rPr>
                <w:rFonts w:ascii="Times New Roman" w:hAnsi="Times New Roman" w:cs="Times New Roman"/>
                <w:sz w:val="18"/>
                <w:szCs w:val="18"/>
              </w:rPr>
            </w:pPr>
            <w:r w:rsidRPr="00B65655">
              <w:rPr>
                <w:rFonts w:ascii="Times New Roman" w:hAnsi="Times New Roman" w:cs="Times New Roman"/>
                <w:sz w:val="18"/>
                <w:szCs w:val="18"/>
              </w:rPr>
              <w:t>Окраска голубого цвета,  надпись чёрного цвета.</w:t>
            </w:r>
          </w:p>
        </w:tc>
        <w:tc>
          <w:tcPr>
            <w:tcW w:w="1275" w:type="dxa"/>
            <w:shd w:val="clear" w:color="auto" w:fill="auto"/>
            <w:vAlign w:val="center"/>
          </w:tcPr>
          <w:p w:rsidR="00E72C2B" w:rsidRPr="00BA6A35" w:rsidRDefault="00E72C2B" w:rsidP="00994BC1">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58" w:type="dxa"/>
          </w:tcPr>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Default="00E72C2B" w:rsidP="00994BC1">
            <w:pPr>
              <w:rPr>
                <w:rFonts w:ascii="Times New Roman" w:hAnsi="Times New Roman" w:cs="Times New Roman"/>
              </w:rPr>
            </w:pPr>
          </w:p>
          <w:p w:rsidR="00E72C2B" w:rsidRPr="00BA6A35" w:rsidRDefault="00E72C2B" w:rsidP="00994BC1">
            <w:pPr>
              <w:jc w:val="center"/>
              <w:rPr>
                <w:rFonts w:ascii="Times New Roman" w:hAnsi="Times New Roman" w:cs="Times New Roman"/>
              </w:rPr>
            </w:pPr>
            <w:r>
              <w:rPr>
                <w:rFonts w:ascii="Times New Roman" w:hAnsi="Times New Roman" w:cs="Times New Roman"/>
              </w:rPr>
              <w:t xml:space="preserve">50                   </w:t>
            </w:r>
          </w:p>
        </w:tc>
        <w:tc>
          <w:tcPr>
            <w:tcW w:w="1563" w:type="dxa"/>
            <w:shd w:val="clear" w:color="auto" w:fill="auto"/>
            <w:vAlign w:val="center"/>
          </w:tcPr>
          <w:p w:rsidR="00E72C2B" w:rsidRPr="00BA6A35" w:rsidRDefault="00E72C2B" w:rsidP="00994BC1">
            <w:pPr>
              <w:jc w:val="center"/>
              <w:rPr>
                <w:rFonts w:ascii="Times New Roman" w:hAnsi="Times New Roman" w:cs="Times New Roman"/>
              </w:rPr>
            </w:pPr>
            <w:r>
              <w:rPr>
                <w:rFonts w:ascii="Times New Roman" w:hAnsi="Times New Roman" w:cs="Times New Roman"/>
              </w:rPr>
              <w:t>15 917,00</w:t>
            </w:r>
          </w:p>
        </w:tc>
        <w:tc>
          <w:tcPr>
            <w:tcW w:w="1842" w:type="dxa"/>
            <w:shd w:val="clear" w:color="auto" w:fill="auto"/>
            <w:vAlign w:val="center"/>
          </w:tcPr>
          <w:p w:rsidR="00E72C2B" w:rsidRPr="00BA6A35" w:rsidRDefault="00E72C2B" w:rsidP="00994BC1">
            <w:pPr>
              <w:jc w:val="center"/>
              <w:rPr>
                <w:rFonts w:ascii="Times New Roman" w:hAnsi="Times New Roman" w:cs="Times New Roman"/>
              </w:rPr>
            </w:pPr>
            <w:r>
              <w:rPr>
                <w:rFonts w:ascii="Times New Roman" w:hAnsi="Times New Roman" w:cs="Times New Roman"/>
              </w:rPr>
              <w:t>795 850,00</w:t>
            </w:r>
          </w:p>
        </w:tc>
      </w:tr>
      <w:tr w:rsidR="00E72C2B" w:rsidRPr="00BA6A35" w:rsidTr="00994BC1">
        <w:trPr>
          <w:trHeight w:val="479"/>
        </w:trPr>
        <w:tc>
          <w:tcPr>
            <w:tcW w:w="567" w:type="dxa"/>
            <w:shd w:val="clear" w:color="auto" w:fill="auto"/>
            <w:noWrap/>
          </w:tcPr>
          <w:p w:rsidR="00E72C2B" w:rsidRPr="00BA6A35" w:rsidRDefault="00E72C2B" w:rsidP="00994BC1">
            <w:pPr>
              <w:rPr>
                <w:rFonts w:ascii="Times New Roman" w:hAnsi="Times New Roman" w:cs="Times New Roman"/>
              </w:rPr>
            </w:pPr>
            <w:r w:rsidRPr="00BA6A35">
              <w:rPr>
                <w:rFonts w:ascii="Times New Roman" w:hAnsi="Times New Roman" w:cs="Times New Roman"/>
              </w:rPr>
              <w:t>2</w:t>
            </w:r>
          </w:p>
        </w:tc>
        <w:tc>
          <w:tcPr>
            <w:tcW w:w="2584" w:type="dxa"/>
            <w:shd w:val="clear" w:color="auto" w:fill="auto"/>
          </w:tcPr>
          <w:p w:rsidR="00E72C2B" w:rsidRPr="001C315D" w:rsidRDefault="00E72C2B" w:rsidP="00994BC1">
            <w:pPr>
              <w:suppressAutoHyphens/>
              <w:rPr>
                <w:rFonts w:ascii="Times New Roman" w:eastAsia="Calibri" w:hAnsi="Times New Roman" w:cs="Times New Roman"/>
                <w:sz w:val="18"/>
                <w:szCs w:val="18"/>
                <w:lang w:eastAsia="ar-SA"/>
              </w:rPr>
            </w:pPr>
            <w:r w:rsidRPr="001C315D">
              <w:rPr>
                <w:rFonts w:ascii="Times New Roman" w:eastAsia="Calibri" w:hAnsi="Times New Roman" w:cs="Times New Roman"/>
                <w:b/>
                <w:sz w:val="18"/>
                <w:szCs w:val="18"/>
                <w:lang w:eastAsia="ar-SA"/>
              </w:rPr>
              <w:t>Баллон под углекислоту 40-150У</w:t>
            </w:r>
            <w:r w:rsidRPr="001C315D">
              <w:rPr>
                <w:rFonts w:ascii="Times New Roman" w:eastAsia="Calibri" w:hAnsi="Times New Roman" w:cs="Times New Roman"/>
                <w:sz w:val="18"/>
                <w:szCs w:val="18"/>
                <w:lang w:eastAsia="ar-SA"/>
              </w:rPr>
              <w:t>, ГОСТ 949-73</w:t>
            </w:r>
          </w:p>
          <w:p w:rsidR="00E72C2B" w:rsidRPr="001C315D" w:rsidRDefault="00E72C2B" w:rsidP="00994BC1">
            <w:pPr>
              <w:suppressAutoHyphens/>
              <w:rPr>
                <w:rFonts w:ascii="Times New Roman" w:eastAsia="Calibri" w:hAnsi="Times New Roman" w:cs="Times New Roman"/>
                <w:sz w:val="18"/>
                <w:szCs w:val="18"/>
                <w:lang w:eastAsia="ar-SA"/>
              </w:rPr>
            </w:pPr>
            <w:r w:rsidRPr="001C315D">
              <w:rPr>
                <w:rFonts w:ascii="Times New Roman" w:eastAsia="Calibri" w:hAnsi="Times New Roman" w:cs="Times New Roman"/>
                <w:sz w:val="18"/>
                <w:szCs w:val="18"/>
                <w:lang w:eastAsia="ar-SA"/>
              </w:rPr>
              <w:t xml:space="preserve">В комплекте: корпус, башмак, вентиль, резьбовое кольцо, колпак. </w:t>
            </w:r>
          </w:p>
          <w:p w:rsidR="00E72C2B" w:rsidRPr="001C315D" w:rsidRDefault="00E72C2B" w:rsidP="00994BC1">
            <w:pPr>
              <w:suppressAutoHyphens/>
              <w:rPr>
                <w:rFonts w:ascii="Times New Roman" w:eastAsia="Calibri" w:hAnsi="Times New Roman" w:cs="Times New Roman"/>
                <w:sz w:val="18"/>
                <w:szCs w:val="18"/>
                <w:lang w:eastAsia="ar-SA"/>
              </w:rPr>
            </w:pPr>
            <w:r w:rsidRPr="001C315D">
              <w:rPr>
                <w:rFonts w:ascii="Times New Roman" w:eastAsia="Calibri" w:hAnsi="Times New Roman" w:cs="Times New Roman"/>
                <w:sz w:val="18"/>
                <w:szCs w:val="18"/>
                <w:lang w:eastAsia="ar-SA"/>
              </w:rPr>
              <w:t>Вентиль «ВК-94-01» по ГОСТ 12.2.008, ГОСТ 12.2.052. Материал корпуса вентиля – латунь.</w:t>
            </w:r>
          </w:p>
          <w:p w:rsidR="00E72C2B" w:rsidRPr="00BA6A35" w:rsidRDefault="00E72C2B" w:rsidP="00994BC1">
            <w:pPr>
              <w:rPr>
                <w:rFonts w:ascii="Times New Roman" w:hAnsi="Times New Roman" w:cs="Times New Roman"/>
              </w:rPr>
            </w:pPr>
            <w:r w:rsidRPr="001C315D">
              <w:rPr>
                <w:rFonts w:ascii="Times New Roman" w:eastAsia="Calibri" w:hAnsi="Times New Roman" w:cs="Times New Roman"/>
                <w:sz w:val="18"/>
                <w:szCs w:val="18"/>
                <w:lang w:eastAsia="ar-SA"/>
              </w:rPr>
              <w:t>Окраска черного цвета,  надпись жёлтого цвета.</w:t>
            </w:r>
          </w:p>
        </w:tc>
        <w:tc>
          <w:tcPr>
            <w:tcW w:w="1275" w:type="dxa"/>
            <w:shd w:val="clear" w:color="auto" w:fill="auto"/>
            <w:vAlign w:val="center"/>
          </w:tcPr>
          <w:p w:rsidR="00E72C2B" w:rsidRPr="00BA6A35" w:rsidRDefault="00E72C2B" w:rsidP="00994BC1">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58" w:type="dxa"/>
          </w:tcPr>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Pr="00BA6A35" w:rsidRDefault="00E72C2B" w:rsidP="00994BC1">
            <w:pPr>
              <w:jc w:val="center"/>
              <w:rPr>
                <w:rFonts w:ascii="Times New Roman" w:hAnsi="Times New Roman" w:cs="Times New Roman"/>
              </w:rPr>
            </w:pPr>
            <w:r>
              <w:rPr>
                <w:rFonts w:ascii="Times New Roman" w:hAnsi="Times New Roman" w:cs="Times New Roman"/>
              </w:rPr>
              <w:t>50</w:t>
            </w:r>
          </w:p>
        </w:tc>
        <w:tc>
          <w:tcPr>
            <w:tcW w:w="1563" w:type="dxa"/>
            <w:shd w:val="clear" w:color="auto" w:fill="auto"/>
            <w:vAlign w:val="center"/>
          </w:tcPr>
          <w:p w:rsidR="00E72C2B" w:rsidRPr="00BA6A35" w:rsidRDefault="00E72C2B" w:rsidP="00994BC1">
            <w:pPr>
              <w:jc w:val="center"/>
              <w:rPr>
                <w:rFonts w:ascii="Times New Roman" w:hAnsi="Times New Roman" w:cs="Times New Roman"/>
              </w:rPr>
            </w:pPr>
            <w:r>
              <w:rPr>
                <w:rFonts w:ascii="Times New Roman" w:hAnsi="Times New Roman" w:cs="Times New Roman"/>
              </w:rPr>
              <w:t>15 917,00</w:t>
            </w:r>
          </w:p>
        </w:tc>
        <w:tc>
          <w:tcPr>
            <w:tcW w:w="1842" w:type="dxa"/>
            <w:shd w:val="clear" w:color="auto" w:fill="auto"/>
            <w:vAlign w:val="center"/>
          </w:tcPr>
          <w:p w:rsidR="00E72C2B" w:rsidRPr="00BA6A35" w:rsidRDefault="00E72C2B" w:rsidP="00994BC1">
            <w:pPr>
              <w:jc w:val="center"/>
              <w:rPr>
                <w:rFonts w:ascii="Times New Roman" w:hAnsi="Times New Roman" w:cs="Times New Roman"/>
              </w:rPr>
            </w:pPr>
            <w:r>
              <w:rPr>
                <w:rFonts w:ascii="Times New Roman" w:hAnsi="Times New Roman" w:cs="Times New Roman"/>
              </w:rPr>
              <w:t>795 850,00</w:t>
            </w:r>
          </w:p>
        </w:tc>
      </w:tr>
      <w:tr w:rsidR="00E72C2B" w:rsidRPr="00BA6A35" w:rsidTr="00994BC1">
        <w:trPr>
          <w:trHeight w:val="417"/>
        </w:trPr>
        <w:tc>
          <w:tcPr>
            <w:tcW w:w="567" w:type="dxa"/>
            <w:shd w:val="clear" w:color="auto" w:fill="auto"/>
            <w:noWrap/>
          </w:tcPr>
          <w:p w:rsidR="00E72C2B" w:rsidRPr="00BA6A35" w:rsidRDefault="00E72C2B" w:rsidP="00994BC1">
            <w:pPr>
              <w:rPr>
                <w:rFonts w:ascii="Times New Roman" w:hAnsi="Times New Roman" w:cs="Times New Roman"/>
              </w:rPr>
            </w:pPr>
            <w:r w:rsidRPr="00BA6A35">
              <w:rPr>
                <w:rFonts w:ascii="Times New Roman" w:hAnsi="Times New Roman" w:cs="Times New Roman"/>
              </w:rPr>
              <w:t>3</w:t>
            </w:r>
          </w:p>
        </w:tc>
        <w:tc>
          <w:tcPr>
            <w:tcW w:w="2584" w:type="dxa"/>
            <w:shd w:val="clear" w:color="auto" w:fill="auto"/>
          </w:tcPr>
          <w:p w:rsidR="00E72C2B" w:rsidRPr="001C315D" w:rsidRDefault="00E72C2B" w:rsidP="00994BC1">
            <w:pPr>
              <w:suppressAutoHyphens/>
              <w:rPr>
                <w:rFonts w:ascii="Times New Roman" w:eastAsia="Calibri" w:hAnsi="Times New Roman" w:cs="Times New Roman"/>
                <w:sz w:val="18"/>
                <w:szCs w:val="18"/>
                <w:lang w:eastAsia="ar-SA"/>
              </w:rPr>
            </w:pPr>
            <w:r w:rsidRPr="001C315D">
              <w:rPr>
                <w:rFonts w:ascii="Times New Roman" w:eastAsia="Calibri" w:hAnsi="Times New Roman" w:cs="Times New Roman"/>
                <w:b/>
                <w:sz w:val="18"/>
                <w:szCs w:val="18"/>
                <w:lang w:eastAsia="ar-SA"/>
              </w:rPr>
              <w:t>Баллон под ацетилен 40-150У</w:t>
            </w:r>
            <w:r w:rsidRPr="001C315D">
              <w:rPr>
                <w:rFonts w:ascii="Times New Roman" w:eastAsia="Calibri" w:hAnsi="Times New Roman" w:cs="Times New Roman"/>
                <w:sz w:val="18"/>
                <w:szCs w:val="18"/>
                <w:lang w:eastAsia="ar-SA"/>
              </w:rPr>
              <w:t>, ГОСТ 949-73</w:t>
            </w:r>
          </w:p>
          <w:p w:rsidR="00E72C2B" w:rsidRPr="001C315D" w:rsidRDefault="00E72C2B" w:rsidP="00994BC1">
            <w:pPr>
              <w:suppressAutoHyphens/>
              <w:rPr>
                <w:rFonts w:ascii="Times New Roman" w:eastAsia="Calibri" w:hAnsi="Times New Roman" w:cs="Times New Roman"/>
                <w:sz w:val="18"/>
                <w:szCs w:val="18"/>
                <w:lang w:eastAsia="ar-SA"/>
              </w:rPr>
            </w:pPr>
            <w:r w:rsidRPr="001C315D">
              <w:rPr>
                <w:rFonts w:ascii="Times New Roman" w:eastAsia="Calibri" w:hAnsi="Times New Roman" w:cs="Times New Roman"/>
                <w:sz w:val="18"/>
                <w:szCs w:val="18"/>
                <w:lang w:eastAsia="ar-SA"/>
              </w:rPr>
              <w:t xml:space="preserve">В комплекте: корпус, башмак, вентиль, резьбовое кольцо, колпак. </w:t>
            </w:r>
          </w:p>
          <w:p w:rsidR="00E72C2B" w:rsidRPr="001C315D" w:rsidRDefault="00E72C2B" w:rsidP="00994BC1">
            <w:pPr>
              <w:suppressAutoHyphens/>
              <w:rPr>
                <w:rFonts w:ascii="Times New Roman" w:eastAsia="Calibri" w:hAnsi="Times New Roman" w:cs="Times New Roman"/>
                <w:sz w:val="18"/>
                <w:szCs w:val="18"/>
                <w:lang w:eastAsia="ar-SA"/>
              </w:rPr>
            </w:pPr>
            <w:r w:rsidRPr="001C315D">
              <w:rPr>
                <w:rFonts w:ascii="Times New Roman" w:eastAsia="Calibri" w:hAnsi="Times New Roman" w:cs="Times New Roman"/>
                <w:sz w:val="18"/>
                <w:szCs w:val="18"/>
                <w:lang w:eastAsia="ar-SA"/>
              </w:rPr>
              <w:t>Вентиль «ВБА-1» по ТУ 26-05-527-82. Материал корпуса вентиля – сталь</w:t>
            </w:r>
          </w:p>
          <w:p w:rsidR="00E72C2B" w:rsidRPr="006A1FDD" w:rsidRDefault="00E72C2B" w:rsidP="00994BC1">
            <w:pPr>
              <w:rPr>
                <w:rFonts w:ascii="Times New Roman" w:hAnsi="Times New Roman" w:cs="Times New Roman"/>
              </w:rPr>
            </w:pPr>
            <w:r w:rsidRPr="001C315D">
              <w:rPr>
                <w:rFonts w:ascii="Times New Roman" w:eastAsia="Calibri" w:hAnsi="Times New Roman" w:cs="Times New Roman"/>
                <w:sz w:val="18"/>
                <w:szCs w:val="18"/>
                <w:lang w:eastAsia="ar-SA"/>
              </w:rPr>
              <w:t>Окраска белого</w:t>
            </w:r>
            <w:r>
              <w:rPr>
                <w:rFonts w:ascii="Times New Roman" w:eastAsia="Calibri" w:hAnsi="Times New Roman" w:cs="Times New Roman"/>
                <w:sz w:val="18"/>
                <w:szCs w:val="18"/>
                <w:lang w:eastAsia="ar-SA"/>
              </w:rPr>
              <w:t xml:space="preserve"> цвета,  надпись красного цвета, </w:t>
            </w:r>
            <w:proofErr w:type="gramStart"/>
            <w:r>
              <w:rPr>
                <w:rFonts w:ascii="Times New Roman" w:eastAsia="Calibri" w:hAnsi="Times New Roman" w:cs="Times New Roman"/>
                <w:sz w:val="18"/>
                <w:szCs w:val="18"/>
                <w:lang w:eastAsia="ar-SA"/>
              </w:rPr>
              <w:t>подготовленный</w:t>
            </w:r>
            <w:proofErr w:type="gramEnd"/>
            <w:r>
              <w:rPr>
                <w:rFonts w:ascii="Times New Roman" w:eastAsia="Calibri" w:hAnsi="Times New Roman" w:cs="Times New Roman"/>
                <w:sz w:val="18"/>
                <w:szCs w:val="18"/>
                <w:lang w:eastAsia="ar-SA"/>
              </w:rPr>
              <w:t xml:space="preserve"> по ТУ 25.29.12-001</w:t>
            </w:r>
            <w:r w:rsidRPr="006A1FDD">
              <w:rPr>
                <w:rFonts w:ascii="Times New Roman" w:eastAsia="Calibri" w:hAnsi="Times New Roman" w:cs="Times New Roman"/>
                <w:sz w:val="18"/>
                <w:szCs w:val="18"/>
                <w:lang w:eastAsia="ar-SA"/>
              </w:rPr>
              <w:t>-39900949</w:t>
            </w:r>
            <w:r>
              <w:rPr>
                <w:rFonts w:ascii="Times New Roman" w:eastAsia="Calibri" w:hAnsi="Times New Roman" w:cs="Times New Roman"/>
                <w:sz w:val="18"/>
                <w:szCs w:val="18"/>
                <w:lang w:eastAsia="ar-SA"/>
              </w:rPr>
              <w:t>-20</w:t>
            </w:r>
            <w:r w:rsidRPr="006A1FDD">
              <w:rPr>
                <w:rFonts w:ascii="Times New Roman" w:eastAsia="Calibri" w:hAnsi="Times New Roman" w:cs="Times New Roman"/>
                <w:sz w:val="18"/>
                <w:szCs w:val="18"/>
                <w:lang w:eastAsia="ar-SA"/>
              </w:rPr>
              <w:t>19</w:t>
            </w:r>
          </w:p>
        </w:tc>
        <w:tc>
          <w:tcPr>
            <w:tcW w:w="1275" w:type="dxa"/>
            <w:shd w:val="clear" w:color="auto" w:fill="auto"/>
            <w:vAlign w:val="center"/>
          </w:tcPr>
          <w:p w:rsidR="00E72C2B" w:rsidRPr="00BA6A35" w:rsidRDefault="00E72C2B" w:rsidP="00994BC1">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58" w:type="dxa"/>
          </w:tcPr>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Default="00E72C2B" w:rsidP="00994BC1">
            <w:pPr>
              <w:jc w:val="center"/>
              <w:rPr>
                <w:rFonts w:ascii="Times New Roman" w:hAnsi="Times New Roman" w:cs="Times New Roman"/>
              </w:rPr>
            </w:pPr>
          </w:p>
          <w:p w:rsidR="00E72C2B" w:rsidRPr="00BA6A35" w:rsidRDefault="00E72C2B" w:rsidP="00994BC1">
            <w:pPr>
              <w:jc w:val="center"/>
              <w:rPr>
                <w:rFonts w:ascii="Times New Roman" w:hAnsi="Times New Roman" w:cs="Times New Roman"/>
              </w:rPr>
            </w:pPr>
            <w:r>
              <w:rPr>
                <w:rFonts w:ascii="Times New Roman" w:hAnsi="Times New Roman" w:cs="Times New Roman"/>
              </w:rPr>
              <w:t>50</w:t>
            </w:r>
          </w:p>
        </w:tc>
        <w:tc>
          <w:tcPr>
            <w:tcW w:w="1563" w:type="dxa"/>
            <w:shd w:val="clear" w:color="auto" w:fill="auto"/>
            <w:vAlign w:val="center"/>
          </w:tcPr>
          <w:p w:rsidR="00E72C2B" w:rsidRPr="00BA6A35" w:rsidRDefault="00E72C2B" w:rsidP="00994BC1">
            <w:pPr>
              <w:jc w:val="center"/>
              <w:rPr>
                <w:rFonts w:ascii="Times New Roman" w:hAnsi="Times New Roman" w:cs="Times New Roman"/>
              </w:rPr>
            </w:pPr>
            <w:r>
              <w:rPr>
                <w:rFonts w:ascii="Times New Roman" w:hAnsi="Times New Roman" w:cs="Times New Roman"/>
              </w:rPr>
              <w:t>30 272,00</w:t>
            </w:r>
          </w:p>
        </w:tc>
        <w:tc>
          <w:tcPr>
            <w:tcW w:w="1842" w:type="dxa"/>
            <w:shd w:val="clear" w:color="auto" w:fill="auto"/>
            <w:vAlign w:val="center"/>
          </w:tcPr>
          <w:p w:rsidR="00E72C2B" w:rsidRPr="00BA6A35" w:rsidRDefault="00E72C2B" w:rsidP="00994BC1">
            <w:pPr>
              <w:jc w:val="center"/>
              <w:rPr>
                <w:rFonts w:ascii="Times New Roman" w:hAnsi="Times New Roman" w:cs="Times New Roman"/>
              </w:rPr>
            </w:pPr>
            <w:r>
              <w:rPr>
                <w:rFonts w:ascii="Times New Roman" w:hAnsi="Times New Roman" w:cs="Times New Roman"/>
              </w:rPr>
              <w:t>1 513 600,00</w:t>
            </w:r>
          </w:p>
        </w:tc>
      </w:tr>
      <w:tr w:rsidR="00E72C2B" w:rsidTr="00994BC1">
        <w:tblPrEx>
          <w:tblLook w:val="0000" w:firstRow="0" w:lastRow="0" w:firstColumn="0" w:lastColumn="0" w:noHBand="0" w:noVBand="0"/>
        </w:tblPrEx>
        <w:trPr>
          <w:trHeight w:val="633"/>
        </w:trPr>
        <w:tc>
          <w:tcPr>
            <w:tcW w:w="7547" w:type="dxa"/>
            <w:gridSpan w:val="5"/>
          </w:tcPr>
          <w:p w:rsidR="00E72C2B" w:rsidRPr="00BA6A35" w:rsidRDefault="00E72C2B" w:rsidP="00994BC1">
            <w:pPr>
              <w:tabs>
                <w:tab w:val="left" w:pos="993"/>
              </w:tabs>
              <w:ind w:left="884" w:firstLine="567"/>
              <w:jc w:val="both"/>
              <w:rPr>
                <w:rFonts w:ascii="Times New Roman" w:hAnsi="Times New Roman" w:cs="Times New Roman"/>
                <w:b/>
              </w:rPr>
            </w:pPr>
          </w:p>
          <w:p w:rsidR="00E72C2B" w:rsidRDefault="00E72C2B" w:rsidP="00994BC1">
            <w:pPr>
              <w:tabs>
                <w:tab w:val="left" w:pos="993"/>
              </w:tabs>
              <w:ind w:left="884"/>
              <w:jc w:val="center"/>
              <w:rPr>
                <w:rFonts w:ascii="Times New Roman" w:hAnsi="Times New Roman" w:cs="Times New Roman"/>
                <w:b/>
              </w:rPr>
            </w:pPr>
            <w:r>
              <w:rPr>
                <w:rFonts w:ascii="Times New Roman" w:eastAsia="Calibri" w:hAnsi="Times New Roman" w:cs="Times New Roman"/>
                <w:b/>
                <w:lang w:eastAsia="ar-SA"/>
              </w:rPr>
              <w:t xml:space="preserve">                                                                                     </w:t>
            </w:r>
            <w:r w:rsidRPr="00A8164D">
              <w:rPr>
                <w:rFonts w:ascii="Times New Roman" w:eastAsia="Calibri" w:hAnsi="Times New Roman" w:cs="Times New Roman"/>
                <w:b/>
                <w:lang w:eastAsia="ar-SA"/>
              </w:rPr>
              <w:t>ИТОГО</w:t>
            </w:r>
            <w:r>
              <w:rPr>
                <w:rFonts w:ascii="Times New Roman" w:eastAsia="Calibri" w:hAnsi="Times New Roman" w:cs="Times New Roman"/>
                <w:b/>
                <w:lang w:eastAsia="ar-SA"/>
              </w:rPr>
              <w:t>:</w:t>
            </w:r>
          </w:p>
        </w:tc>
        <w:tc>
          <w:tcPr>
            <w:tcW w:w="1842" w:type="dxa"/>
          </w:tcPr>
          <w:p w:rsidR="00E72C2B" w:rsidRDefault="00E72C2B" w:rsidP="00994BC1">
            <w:pPr>
              <w:tabs>
                <w:tab w:val="left" w:pos="993"/>
              </w:tabs>
              <w:rPr>
                <w:rFonts w:ascii="Times New Roman" w:hAnsi="Times New Roman" w:cs="Times New Roman"/>
                <w:b/>
              </w:rPr>
            </w:pPr>
          </w:p>
          <w:p w:rsidR="00E72C2B" w:rsidRDefault="00E72C2B" w:rsidP="00994BC1">
            <w:pPr>
              <w:tabs>
                <w:tab w:val="left" w:pos="993"/>
              </w:tabs>
              <w:rPr>
                <w:rFonts w:ascii="Times New Roman" w:hAnsi="Times New Roman" w:cs="Times New Roman"/>
                <w:b/>
              </w:rPr>
            </w:pPr>
            <w:r>
              <w:rPr>
                <w:rFonts w:ascii="Times New Roman" w:hAnsi="Times New Roman" w:cs="Times New Roman"/>
                <w:b/>
              </w:rPr>
              <w:t>3 105 300,00</w:t>
            </w:r>
          </w:p>
        </w:tc>
      </w:tr>
      <w:tr w:rsidR="00E72C2B" w:rsidTr="00994BC1">
        <w:tblPrEx>
          <w:tblLook w:val="0000" w:firstRow="0" w:lastRow="0" w:firstColumn="0" w:lastColumn="0" w:noHBand="0" w:noVBand="0"/>
        </w:tblPrEx>
        <w:trPr>
          <w:trHeight w:val="576"/>
        </w:trPr>
        <w:tc>
          <w:tcPr>
            <w:tcW w:w="7547" w:type="dxa"/>
            <w:gridSpan w:val="5"/>
          </w:tcPr>
          <w:p w:rsidR="00E72C2B" w:rsidRDefault="00E72C2B" w:rsidP="00994BC1">
            <w:pPr>
              <w:tabs>
                <w:tab w:val="left" w:pos="993"/>
              </w:tabs>
              <w:jc w:val="both"/>
              <w:rPr>
                <w:rFonts w:ascii="Times New Roman" w:hAnsi="Times New Roman" w:cs="Times New Roman"/>
                <w:b/>
              </w:rPr>
            </w:pPr>
            <w:r>
              <w:rPr>
                <w:rFonts w:ascii="Times New Roman" w:hAnsi="Times New Roman" w:cs="Times New Roman"/>
                <w:b/>
              </w:rPr>
              <w:t xml:space="preserve">                                                                           </w:t>
            </w:r>
            <w:r w:rsidRPr="00A8164D">
              <w:rPr>
                <w:rFonts w:ascii="Times New Roman" w:eastAsia="Calibri" w:hAnsi="Times New Roman" w:cs="Times New Roman"/>
                <w:b/>
                <w:lang w:eastAsia="ar-SA"/>
              </w:rPr>
              <w:t>В том числе НДС 20%</w:t>
            </w:r>
            <w:r>
              <w:rPr>
                <w:rFonts w:ascii="Times New Roman" w:eastAsia="Calibri" w:hAnsi="Times New Roman" w:cs="Times New Roman"/>
                <w:b/>
                <w:lang w:eastAsia="ar-SA"/>
              </w:rPr>
              <w:t xml:space="preserve">:  </w:t>
            </w:r>
          </w:p>
        </w:tc>
        <w:tc>
          <w:tcPr>
            <w:tcW w:w="1842" w:type="dxa"/>
          </w:tcPr>
          <w:p w:rsidR="00E72C2B" w:rsidRDefault="00E72C2B" w:rsidP="00994BC1">
            <w:pPr>
              <w:tabs>
                <w:tab w:val="left" w:pos="993"/>
              </w:tabs>
              <w:jc w:val="both"/>
              <w:rPr>
                <w:rFonts w:ascii="Times New Roman" w:hAnsi="Times New Roman" w:cs="Times New Roman"/>
                <w:b/>
              </w:rPr>
            </w:pPr>
            <w:r>
              <w:rPr>
                <w:rFonts w:ascii="Times New Roman" w:hAnsi="Times New Roman" w:cs="Times New Roman"/>
                <w:b/>
              </w:rPr>
              <w:t>517 550,00</w:t>
            </w:r>
          </w:p>
        </w:tc>
      </w:tr>
    </w:tbl>
    <w:p w:rsidR="00E72C2B" w:rsidRDefault="00E72C2B" w:rsidP="00E72C2B">
      <w:pPr>
        <w:tabs>
          <w:tab w:val="left" w:pos="993"/>
        </w:tabs>
        <w:ind w:firstLine="567"/>
        <w:jc w:val="both"/>
        <w:rPr>
          <w:rFonts w:ascii="Times New Roman" w:hAnsi="Times New Roman" w:cs="Times New Roman"/>
          <w:b/>
        </w:rPr>
      </w:pPr>
    </w:p>
    <w:p w:rsidR="00E72C2B" w:rsidRDefault="00E72C2B" w:rsidP="00E72C2B">
      <w:pPr>
        <w:tabs>
          <w:tab w:val="left" w:pos="993"/>
        </w:tabs>
        <w:ind w:firstLine="567"/>
        <w:jc w:val="both"/>
        <w:rPr>
          <w:rFonts w:ascii="Times New Roman" w:hAnsi="Times New Roman" w:cs="Times New Roman"/>
          <w:b/>
        </w:rPr>
      </w:pPr>
    </w:p>
    <w:p w:rsidR="00E72C2B" w:rsidRDefault="00E72C2B" w:rsidP="00E72C2B">
      <w:pPr>
        <w:tabs>
          <w:tab w:val="left" w:pos="993"/>
        </w:tabs>
        <w:ind w:firstLine="567"/>
        <w:jc w:val="both"/>
        <w:rPr>
          <w:rFonts w:ascii="Times New Roman" w:hAnsi="Times New Roman" w:cs="Times New Roman"/>
          <w:b/>
        </w:rPr>
      </w:pPr>
    </w:p>
    <w:p w:rsidR="00E72C2B" w:rsidRPr="00BA6A35" w:rsidRDefault="00E72C2B" w:rsidP="00E72C2B">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E72C2B"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E72C2B" w:rsidRPr="00004FDE" w:rsidRDefault="00E72C2B" w:rsidP="00E72C2B">
      <w:pPr>
        <w:suppressAutoHyphens/>
        <w:jc w:val="both"/>
        <w:rPr>
          <w:rFonts w:ascii="Times New Roman" w:eastAsia="Calibri" w:hAnsi="Times New Roman" w:cs="Times New Roman"/>
          <w:spacing w:val="-6"/>
        </w:rPr>
      </w:pPr>
      <w:r>
        <w:rPr>
          <w:rFonts w:ascii="Times New Roman" w:eastAsia="Calibri" w:hAnsi="Times New Roman" w:cs="Times New Roman"/>
          <w:spacing w:val="-6"/>
        </w:rPr>
        <w:t xml:space="preserve">         </w:t>
      </w:r>
      <w:r w:rsidRPr="00004FDE">
        <w:rPr>
          <w:rFonts w:ascii="Times New Roman" w:eastAsia="Calibri" w:hAnsi="Times New Roman" w:cs="Times New Roman"/>
          <w:spacing w:val="-6"/>
        </w:rPr>
        <w:t>2.2.</w:t>
      </w:r>
      <w:r>
        <w:rPr>
          <w:rFonts w:ascii="Times New Roman" w:eastAsia="Calibri" w:hAnsi="Times New Roman" w:cs="Times New Roman"/>
          <w:spacing w:val="-6"/>
        </w:rPr>
        <w:t xml:space="preserve"> </w:t>
      </w:r>
      <w:r w:rsidRPr="00004FDE">
        <w:rPr>
          <w:rFonts w:ascii="Times New Roman" w:hAnsi="Times New Roman" w:cs="Times New Roman"/>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 (оригиналы сертификатов качества или надлежащим образом  заверенные копии сертификатов качества завода изготовителя).</w:t>
      </w:r>
    </w:p>
    <w:p w:rsidR="00E72C2B" w:rsidRPr="00BA6A35" w:rsidRDefault="00E72C2B" w:rsidP="00E72C2B">
      <w:pPr>
        <w:ind w:firstLine="567"/>
        <w:contextualSpacing/>
        <w:jc w:val="both"/>
        <w:rPr>
          <w:rFonts w:ascii="Times New Roman" w:hAnsi="Times New Roman" w:cs="Times New Roman"/>
        </w:rPr>
      </w:pPr>
    </w:p>
    <w:p w:rsidR="00E72C2B" w:rsidRPr="00BA6A35" w:rsidRDefault="00E72C2B" w:rsidP="00E72C2B">
      <w:pPr>
        <w:contextualSpacing/>
        <w:jc w:val="both"/>
        <w:rPr>
          <w:rFonts w:ascii="Times New Roman" w:hAnsi="Times New Roman" w:cs="Times New Roman"/>
        </w:rPr>
      </w:pPr>
    </w:p>
    <w:p w:rsidR="00E72C2B" w:rsidRPr="00BA6A35" w:rsidRDefault="00E72C2B" w:rsidP="00E72C2B">
      <w:pPr>
        <w:ind w:firstLine="567"/>
        <w:contextualSpacing/>
        <w:jc w:val="both"/>
        <w:rPr>
          <w:rFonts w:ascii="Times New Roman" w:hAnsi="Times New Roman" w:cs="Times New Roman"/>
        </w:rPr>
      </w:pPr>
    </w:p>
    <w:p w:rsidR="00E72C2B" w:rsidRPr="00BA6A35" w:rsidRDefault="00E72C2B" w:rsidP="00E72C2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E72C2B" w:rsidRPr="00BA6A35" w:rsidRDefault="00E72C2B" w:rsidP="00E72C2B">
      <w:pPr>
        <w:ind w:firstLine="567"/>
        <w:contextualSpacing/>
        <w:jc w:val="both"/>
        <w:rPr>
          <w:rFonts w:ascii="Times New Roman" w:hAnsi="Times New Roman" w:cs="Times New Roman"/>
        </w:rPr>
      </w:pPr>
      <w:r>
        <w:rPr>
          <w:rFonts w:ascii="Times New Roman" w:hAnsi="Times New Roman" w:cs="Times New Roman"/>
        </w:rPr>
        <w:t>3.2. Гарантийный срок: 12(двенадцать) меся</w:t>
      </w:r>
      <w:r w:rsidRPr="00BA6A35">
        <w:rPr>
          <w:rFonts w:ascii="Times New Roman" w:hAnsi="Times New Roman" w:cs="Times New Roman"/>
        </w:rPr>
        <w:t>цев.</w:t>
      </w:r>
    </w:p>
    <w:p w:rsidR="00E72C2B" w:rsidRPr="00BA6A35" w:rsidRDefault="00E72C2B" w:rsidP="00E72C2B">
      <w:pPr>
        <w:contextualSpacing/>
        <w:jc w:val="both"/>
        <w:rPr>
          <w:rFonts w:ascii="Times New Roman" w:hAnsi="Times New Roman" w:cs="Times New Roman"/>
          <w:b/>
        </w:rPr>
      </w:pPr>
    </w:p>
    <w:p w:rsidR="00E72C2B" w:rsidRPr="00BA6A35" w:rsidRDefault="00E72C2B" w:rsidP="00E72C2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E72C2B" w:rsidRPr="00BA6A35" w:rsidRDefault="00E72C2B" w:rsidP="00E72C2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E72C2B" w:rsidRPr="00BA6A35" w:rsidRDefault="00E72C2B" w:rsidP="00E72C2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E72C2B" w:rsidRPr="00BA6A35" w:rsidRDefault="00E72C2B" w:rsidP="00E72C2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E72C2B" w:rsidRPr="00BA6A35" w:rsidRDefault="00E72C2B" w:rsidP="00E72C2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E72C2B" w:rsidRPr="00BA6A35" w:rsidRDefault="00E72C2B" w:rsidP="00E72C2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E72C2B" w:rsidRPr="00BA6A35" w:rsidRDefault="00E72C2B" w:rsidP="00E72C2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E72C2B" w:rsidRPr="00BA6A35" w:rsidRDefault="00E72C2B" w:rsidP="00E72C2B">
      <w:pPr>
        <w:contextualSpacing/>
        <w:jc w:val="both"/>
        <w:rPr>
          <w:rFonts w:ascii="Times New Roman" w:hAnsi="Times New Roman" w:cs="Times New Roman"/>
          <w:b/>
        </w:rPr>
      </w:pPr>
    </w:p>
    <w:p w:rsidR="00E72C2B" w:rsidRPr="00BA6A35" w:rsidRDefault="00E72C2B" w:rsidP="00E72C2B">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E72C2B" w:rsidRPr="00BA6A35" w:rsidRDefault="00E72C2B" w:rsidP="00E72C2B">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w:t>
      </w:r>
      <w:r w:rsidRPr="00BA6A35">
        <w:rPr>
          <w:rFonts w:ascii="Times New Roman" w:hAnsi="Times New Roman" w:cs="Times New Roman"/>
        </w:rPr>
        <w:lastRenderedPageBreak/>
        <w:t>Поставщика с таким уполномоченным банком</w:t>
      </w:r>
      <w:r>
        <w:rPr>
          <w:rFonts w:ascii="Times New Roman" w:hAnsi="Times New Roman" w:cs="Times New Roman"/>
        </w:rPr>
        <w:t>,</w:t>
      </w:r>
      <w:r w:rsidRPr="00BA6A35">
        <w:rPr>
          <w:rFonts w:ascii="Times New Roman" w:hAnsi="Times New Roman" w:cs="Times New Roman"/>
        </w:rPr>
        <w:t xml:space="preserve"> заключённого</w:t>
      </w:r>
      <w:proofErr w:type="gramEnd"/>
      <w:r w:rsidRPr="00BA6A35">
        <w:rPr>
          <w:rFonts w:ascii="Times New Roman" w:hAnsi="Times New Roman" w:cs="Times New Roman"/>
        </w:rPr>
        <w:t xml:space="preserve"> Договора о банковском сопровождении.</w:t>
      </w:r>
    </w:p>
    <w:p w:rsidR="00E72C2B" w:rsidRPr="00BA6A35" w:rsidRDefault="00E72C2B" w:rsidP="00E72C2B">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72C2B" w:rsidRPr="00BA6A35" w:rsidRDefault="00E72C2B" w:rsidP="00E72C2B">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E72C2B" w:rsidRPr="00BA6A35" w:rsidRDefault="00E72C2B" w:rsidP="00E72C2B">
      <w:pPr>
        <w:ind w:firstLine="567"/>
        <w:jc w:val="both"/>
        <w:rPr>
          <w:rFonts w:ascii="Times New Roman" w:hAnsi="Times New Roman" w:cs="Times New Roman"/>
        </w:rPr>
      </w:pPr>
      <w:r>
        <w:rPr>
          <w:rFonts w:ascii="Times New Roman" w:hAnsi="Times New Roman" w:cs="Times New Roman"/>
        </w:rPr>
        <w:t>- авансовый платёж производится</w:t>
      </w:r>
      <w:r w:rsidRPr="00BA6A35">
        <w:rPr>
          <w:rFonts w:ascii="Times New Roman" w:hAnsi="Times New Roman" w:cs="Times New Roman"/>
        </w:rPr>
        <w:t xml:space="preserve">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E72C2B" w:rsidRPr="00BA6A35" w:rsidRDefault="00E72C2B" w:rsidP="00E72C2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w:t>
      </w:r>
      <w:r>
        <w:rPr>
          <w:rFonts w:ascii="Times New Roman" w:eastAsia="DejaVu Sans" w:hAnsi="Times New Roman" w:cs="Times New Roman"/>
        </w:rPr>
        <w:t xml:space="preserve">платежей, производится в </w:t>
      </w:r>
      <w:r w:rsidRPr="00BA6A35">
        <w:rPr>
          <w:rFonts w:ascii="Times New Roman" w:eastAsia="DejaVu Sans" w:hAnsi="Times New Roman" w:cs="Times New Roman"/>
        </w:rPr>
        <w:t xml:space="preserve"> </w:t>
      </w:r>
      <w:r>
        <w:rPr>
          <w:rFonts w:ascii="Times New Roman" w:eastAsia="DejaVu Sans" w:hAnsi="Times New Roman" w:cs="Times New Roman"/>
          <w:color w:val="000000" w:themeColor="text1"/>
        </w:rPr>
        <w:t>течение 15 (пятнадцати</w:t>
      </w:r>
      <w:r w:rsidRPr="00E53F16">
        <w:rPr>
          <w:rFonts w:ascii="Times New Roman" w:eastAsia="DejaVu Sans" w:hAnsi="Times New Roman" w:cs="Times New Roman"/>
          <w:color w:val="000000" w:themeColor="text1"/>
        </w:rPr>
        <w:t xml:space="preserve">) рабочих дней </w:t>
      </w:r>
      <w:r w:rsidRPr="00BA6A35">
        <w:rPr>
          <w:rFonts w:ascii="Times New Roman" w:eastAsia="DejaVu Sans" w:hAnsi="Times New Roman" w:cs="Times New Roman"/>
        </w:rPr>
        <w:t>после приемки Товара по качеству и количеству на складе Покупателя без замечаний.</w:t>
      </w:r>
    </w:p>
    <w:p w:rsidR="00E72C2B" w:rsidRPr="00BA6A35" w:rsidRDefault="00E72C2B" w:rsidP="00E72C2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E72C2B" w:rsidRDefault="00E72C2B" w:rsidP="00E72C2B">
      <w:pPr>
        <w:ind w:firstLine="567"/>
        <w:jc w:val="both"/>
        <w:rPr>
          <w:rFonts w:ascii="Times New Roman" w:hAnsi="Times New Roman" w:cs="Times New Roman"/>
        </w:rPr>
      </w:pPr>
      <w:r w:rsidRPr="00BA6A35">
        <w:rPr>
          <w:rFonts w:ascii="Times New Roman" w:hAnsi="Times New Roman" w:cs="Times New Roman"/>
        </w:rPr>
        <w:t>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w:t>
      </w:r>
      <w:r>
        <w:rPr>
          <w:rFonts w:ascii="Times New Roman" w:hAnsi="Times New Roman" w:cs="Times New Roman"/>
        </w:rPr>
        <w:t>,</w:t>
      </w:r>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72C2B" w:rsidRDefault="00E72C2B" w:rsidP="00E72C2B"/>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1070" w:type="dxa"/>
        <w:tblCellMar>
          <w:left w:w="0" w:type="dxa"/>
          <w:right w:w="0" w:type="dxa"/>
        </w:tblCellMar>
        <w:tblLook w:val="04A0" w:firstRow="1" w:lastRow="0" w:firstColumn="1" w:lastColumn="0" w:noHBand="0" w:noVBand="1"/>
      </w:tblPr>
      <w:tblGrid>
        <w:gridCol w:w="5434"/>
        <w:gridCol w:w="4631"/>
      </w:tblGrid>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E72C2B" w:rsidRPr="00A7471F" w:rsidRDefault="00E72C2B" w:rsidP="00E72C2B">
            <w:pPr>
              <w:jc w:val="center"/>
              <w:rPr>
                <w:rFonts w:ascii="Times New Roman" w:eastAsia="Times New Roman" w:hAnsi="Times New Roman" w:cs="Times New Roman"/>
                <w:b/>
                <w:bCs/>
              </w:rPr>
            </w:pP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994BC1">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994BC1">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lastRenderedPageBreak/>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34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 xml:space="preserve">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w:t>
      </w:r>
      <w:r w:rsidRPr="00677857">
        <w:rPr>
          <w:rFonts w:ascii="Times New Roman" w:eastAsia="Times New Roman" w:hAnsi="Times New Roman" w:cs="Times New Roman"/>
          <w:color w:val="000000" w:themeColor="text1"/>
        </w:rPr>
        <w:lastRenderedPageBreak/>
        <w:t>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w:t>
      </w:r>
      <w:r w:rsidRPr="007B357A">
        <w:rPr>
          <w:rFonts w:ascii="Times New Roman" w:hAnsi="Times New Roman" w:cs="Times New Roman"/>
          <w:color w:val="000000" w:themeColor="text1"/>
        </w:rPr>
        <w:lastRenderedPageBreak/>
        <w:t>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w:t>
      </w:r>
      <w:r w:rsidRPr="00E53F16">
        <w:rPr>
          <w:rFonts w:ascii="Times New Roman" w:hAnsi="Times New Roman" w:cs="Times New Roman"/>
          <w:color w:val="000000" w:themeColor="text1"/>
        </w:rPr>
        <w:lastRenderedPageBreak/>
        <w:t>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w:t>
      </w:r>
      <w:r w:rsidRPr="007B357A">
        <w:rPr>
          <w:rFonts w:ascii="Times New Roman" w:eastAsia="Times New Roman" w:hAnsi="Times New Roman" w:cs="Times New Roman"/>
          <w:color w:val="000000" w:themeColor="text1"/>
        </w:rPr>
        <w:lastRenderedPageBreak/>
        <w:t>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w:t>
      </w:r>
      <w:r w:rsidRPr="007B357A">
        <w:rPr>
          <w:rFonts w:ascii="Times New Roman" w:eastAsia="Times New Roman" w:hAnsi="Times New Roman" w:cs="Times New Roman"/>
          <w:color w:val="000000" w:themeColor="text1"/>
          <w:lang w:eastAsia="ar-SA"/>
        </w:rPr>
        <w:lastRenderedPageBreak/>
        <w:t>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479"/>
        <w:gridCol w:w="3800"/>
        <w:gridCol w:w="858"/>
        <w:gridCol w:w="1474"/>
        <w:gridCol w:w="1499"/>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72C2B">
      <w:pgSz w:w="11906" w:h="16838"/>
      <w:pgMar w:top="568" w:right="1416" w:bottom="709"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D3" w:rsidRDefault="00736FD3" w:rsidP="00045E6F">
      <w:pPr>
        <w:spacing w:after="0" w:line="240" w:lineRule="auto"/>
      </w:pPr>
      <w:r>
        <w:separator/>
      </w:r>
    </w:p>
  </w:endnote>
  <w:endnote w:type="continuationSeparator" w:id="0">
    <w:p w:rsidR="00736FD3" w:rsidRDefault="00736FD3"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D3" w:rsidRDefault="00736FD3" w:rsidP="00045E6F">
      <w:pPr>
        <w:spacing w:after="0" w:line="240" w:lineRule="auto"/>
      </w:pPr>
      <w:r>
        <w:separator/>
      </w:r>
    </w:p>
  </w:footnote>
  <w:footnote w:type="continuationSeparator" w:id="0">
    <w:p w:rsidR="00736FD3" w:rsidRDefault="00736FD3" w:rsidP="00045E6F">
      <w:pPr>
        <w:spacing w:after="0" w:line="240" w:lineRule="auto"/>
      </w:pPr>
      <w:r>
        <w:continuationSeparator/>
      </w:r>
    </w:p>
  </w:footnote>
  <w:footnote w:id="1">
    <w:p w:rsidR="00736FD3" w:rsidRDefault="00736FD3" w:rsidP="004A5C14"/>
    <w:p w:rsidR="00736FD3" w:rsidRPr="006A4B85" w:rsidRDefault="00736FD3"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C00C5"/>
    <w:rsid w:val="000D3465"/>
    <w:rsid w:val="00115109"/>
    <w:rsid w:val="00122D1F"/>
    <w:rsid w:val="001409F8"/>
    <w:rsid w:val="00146D68"/>
    <w:rsid w:val="0015772F"/>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54B"/>
    <w:rsid w:val="00EC7149"/>
    <w:rsid w:val="00EE2801"/>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A105-72C8-41B9-ACEC-94AF9819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12906</Words>
  <Characters>73569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8</cp:revision>
  <dcterms:created xsi:type="dcterms:W3CDTF">2024-12-17T08:33:00Z</dcterms:created>
  <dcterms:modified xsi:type="dcterms:W3CDTF">2025-01-27T10:27:00Z</dcterms:modified>
</cp:coreProperties>
</file>