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183202" w:rsidRPr="003C1C9A" w:rsidRDefault="00183202" w:rsidP="00183202">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5B5929">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ЗАКУПКУ</w:t>
      </w:r>
      <w:r w:rsidRPr="00AB7DE0">
        <w:rPr>
          <w:rFonts w:ascii="Times New Roman" w:eastAsia="Times New Roman" w:hAnsi="Times New Roman" w:cs="Times New Roman"/>
          <w:b/>
          <w:sz w:val="28"/>
          <w:szCs w:val="28"/>
        </w:rPr>
        <w:t xml:space="preserve"> </w:t>
      </w:r>
      <w:r w:rsidR="00822F4F">
        <w:rPr>
          <w:rFonts w:ascii="Times New Roman" w:eastAsia="Times New Roman" w:hAnsi="Times New Roman" w:cs="Times New Roman"/>
          <w:b/>
          <w:sz w:val="28"/>
          <w:szCs w:val="28"/>
        </w:rPr>
        <w:t>НАСОСНОГО АГРЕГАТА А</w:t>
      </w:r>
      <w:proofErr w:type="gramStart"/>
      <w:r w:rsidR="00822F4F">
        <w:rPr>
          <w:rFonts w:ascii="Times New Roman" w:eastAsia="Times New Roman" w:hAnsi="Times New Roman" w:cs="Times New Roman"/>
          <w:b/>
          <w:sz w:val="28"/>
          <w:szCs w:val="28"/>
        </w:rPr>
        <w:t>2</w:t>
      </w:r>
      <w:proofErr w:type="gramEnd"/>
      <w:r w:rsidR="00822F4F">
        <w:rPr>
          <w:rFonts w:ascii="Times New Roman" w:eastAsia="Times New Roman" w:hAnsi="Times New Roman" w:cs="Times New Roman"/>
          <w:b/>
          <w:sz w:val="28"/>
          <w:szCs w:val="28"/>
        </w:rPr>
        <w:t xml:space="preserve"> 3В 40/25-35/25Б </w:t>
      </w:r>
      <w:r w:rsidR="00822F4F">
        <w:rPr>
          <w:rFonts w:ascii="Times New Roman" w:eastAsia="Times New Roman" w:hAnsi="Times New Roman" w:cs="Times New Roman"/>
          <w:b/>
          <w:sz w:val="28"/>
          <w:szCs w:val="28"/>
        </w:rPr>
        <w:br/>
        <w:t>В РАМКАХ ЗАКАЗА №901</w:t>
      </w:r>
    </w:p>
    <w:p w:rsidR="00183202" w:rsidRPr="00E12402" w:rsidRDefault="00183202" w:rsidP="00183202">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822F4F">
        <w:rPr>
          <w:rFonts w:ascii="Times New Roman" w:hAnsi="Times New Roman" w:cs="Times New Roman"/>
          <w:sz w:val="24"/>
          <w:szCs w:val="24"/>
        </w:rPr>
        <w:t>78-22 (</w:t>
      </w:r>
      <w:proofErr w:type="spellStart"/>
      <w:r w:rsidR="00822F4F">
        <w:rPr>
          <w:rFonts w:ascii="Times New Roman" w:hAnsi="Times New Roman" w:cs="Times New Roman"/>
          <w:sz w:val="24"/>
          <w:szCs w:val="24"/>
        </w:rPr>
        <w:t>Зарешнюк</w:t>
      </w:r>
      <w:proofErr w:type="spellEnd"/>
      <w:r w:rsidR="00822F4F">
        <w:rPr>
          <w:rFonts w:ascii="Times New Roman" w:hAnsi="Times New Roman" w:cs="Times New Roman"/>
          <w:sz w:val="24"/>
          <w:szCs w:val="24"/>
        </w:rPr>
        <w:t xml:space="preserve"> Владимир Михайлови</w:t>
      </w:r>
      <w:proofErr w:type="gramStart"/>
      <w:r w:rsidR="00822F4F">
        <w:rPr>
          <w:rFonts w:ascii="Times New Roman" w:hAnsi="Times New Roman" w:cs="Times New Roman"/>
          <w:sz w:val="24"/>
          <w:szCs w:val="24"/>
        </w:rPr>
        <w:t>ч</w:t>
      </w:r>
      <w:r w:rsidR="00702FE2">
        <w:rPr>
          <w:rFonts w:ascii="Times New Roman" w:hAnsi="Times New Roman" w:cs="Times New Roman"/>
          <w:sz w:val="24"/>
          <w:szCs w:val="24"/>
        </w:rPr>
        <w:t>–</w:t>
      </w:r>
      <w:proofErr w:type="gramEnd"/>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822F4F">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822F4F">
        <w:rPr>
          <w:rFonts w:ascii="Times New Roman" w:hAnsi="Times New Roman" w:cs="Times New Roman"/>
          <w:b/>
          <w:sz w:val="24"/>
          <w:szCs w:val="24"/>
        </w:rPr>
        <w:t xml:space="preserve"> </w:t>
      </w:r>
      <w:r w:rsidR="00822F4F" w:rsidRPr="00822F4F">
        <w:rPr>
          <w:rFonts w:ascii="Times New Roman" w:hAnsi="Times New Roman" w:cs="Times New Roman"/>
          <w:sz w:val="24"/>
          <w:szCs w:val="24"/>
        </w:rPr>
        <w:t>закупка</w:t>
      </w:r>
      <w:r w:rsidR="00822F4F">
        <w:rPr>
          <w:rFonts w:ascii="Times New Roman" w:hAnsi="Times New Roman" w:cs="Times New Roman"/>
          <w:b/>
          <w:sz w:val="24"/>
          <w:szCs w:val="24"/>
        </w:rPr>
        <w:t xml:space="preserve"> </w:t>
      </w:r>
      <w:r w:rsidR="00D60F84">
        <w:rPr>
          <w:rFonts w:ascii="Times New Roman" w:hAnsi="Times New Roman" w:cs="Times New Roman"/>
          <w:sz w:val="24"/>
          <w:szCs w:val="24"/>
        </w:rPr>
        <w:t xml:space="preserve"> </w:t>
      </w:r>
      <w:r w:rsidR="00822F4F">
        <w:rPr>
          <w:rFonts w:ascii="Times New Roman" w:hAnsi="Times New Roman" w:cs="Times New Roman"/>
          <w:sz w:val="24"/>
          <w:szCs w:val="24"/>
        </w:rPr>
        <w:t>насосного агрегата А</w:t>
      </w:r>
      <w:proofErr w:type="gramStart"/>
      <w:r w:rsidR="00822F4F">
        <w:rPr>
          <w:rFonts w:ascii="Times New Roman" w:hAnsi="Times New Roman" w:cs="Times New Roman"/>
          <w:sz w:val="24"/>
          <w:szCs w:val="24"/>
        </w:rPr>
        <w:t>2</w:t>
      </w:r>
      <w:proofErr w:type="gramEnd"/>
      <w:r w:rsidR="00822F4F">
        <w:rPr>
          <w:rFonts w:ascii="Times New Roman" w:hAnsi="Times New Roman" w:cs="Times New Roman"/>
          <w:sz w:val="24"/>
          <w:szCs w:val="24"/>
        </w:rPr>
        <w:t xml:space="preserve"> 3В 40/25-35/25Б</w:t>
      </w:r>
      <w:r w:rsidR="00822F4F" w:rsidRPr="00822F4F">
        <w:rPr>
          <w:rFonts w:ascii="Times New Roman" w:hAnsi="Times New Roman" w:cs="Times New Roman"/>
          <w:sz w:val="24"/>
          <w:szCs w:val="24"/>
        </w:rPr>
        <w:t xml:space="preserve"> в рамках заказа №901</w:t>
      </w:r>
      <w:r w:rsidR="00822F4F">
        <w:rPr>
          <w:rFonts w:ascii="Times New Roman" w:hAnsi="Times New Roman" w:cs="Times New Roman"/>
          <w:sz w:val="24"/>
          <w:szCs w:val="24"/>
        </w:rPr>
        <w:t xml:space="preserve"> </w:t>
      </w:r>
      <w:r w:rsidR="00822F4F" w:rsidRPr="00C71634">
        <w:rPr>
          <w:rFonts w:ascii="Times New Roman" w:hAnsi="Times New Roman" w:cs="Times New Roman"/>
          <w:sz w:val="24"/>
          <w:szCs w:val="24"/>
        </w:rPr>
        <w:t>согласно техническому заданию (приложение №1</w:t>
      </w:r>
      <w:r w:rsidR="00AF24AE" w:rsidRPr="00C71634">
        <w:rPr>
          <w:rFonts w:ascii="Times New Roman" w:hAnsi="Times New Roman" w:cs="Times New Roman"/>
          <w:sz w:val="24"/>
          <w:szCs w:val="24"/>
        </w:rPr>
        <w:t xml:space="preserve"> </w:t>
      </w:r>
      <w:r w:rsidR="00822F4F">
        <w:rPr>
          <w:rFonts w:ascii="Times New Roman" w:hAnsi="Times New Roman" w:cs="Times New Roman"/>
          <w:sz w:val="24"/>
          <w:szCs w:val="24"/>
        </w:rPr>
        <w:br/>
      </w:r>
      <w:r w:rsidR="00AF24AE" w:rsidRPr="00C71634">
        <w:rPr>
          <w:rFonts w:ascii="Times New Roman" w:hAnsi="Times New Roman" w:cs="Times New Roman"/>
          <w:sz w:val="24"/>
          <w:szCs w:val="24"/>
        </w:rPr>
        <w:t>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00822F4F">
        <w:rPr>
          <w:rFonts w:ascii="Times New Roman" w:hAnsi="Times New Roman" w:cs="Times New Roman"/>
          <w:sz w:val="24"/>
          <w:szCs w:val="24"/>
        </w:rPr>
        <w:br/>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4E5560">
        <w:rPr>
          <w:rFonts w:eastAsia="Courier New"/>
          <w:spacing w:val="-4"/>
          <w:sz w:val="24"/>
          <w:szCs w:val="24"/>
        </w:rPr>
        <w:t>90 (девяносто)</w:t>
      </w:r>
      <w:r w:rsidR="00183202">
        <w:rPr>
          <w:rFonts w:eastAsia="Courier New"/>
          <w:spacing w:val="-4"/>
          <w:sz w:val="24"/>
          <w:szCs w:val="24"/>
        </w:rPr>
        <w:t xml:space="preserve"> рабочих</w:t>
      </w:r>
      <w:r w:rsidR="00D60F84" w:rsidRPr="00D60F84">
        <w:rPr>
          <w:rFonts w:eastAsia="Courier New"/>
          <w:spacing w:val="-4"/>
          <w:sz w:val="24"/>
          <w:szCs w:val="24"/>
        </w:rPr>
        <w:t xml:space="preserve"> дней с момента опла</w:t>
      </w:r>
      <w:r w:rsidR="00183202">
        <w:rPr>
          <w:rFonts w:eastAsia="Courier New"/>
          <w:spacing w:val="-4"/>
          <w:sz w:val="24"/>
          <w:szCs w:val="24"/>
        </w:rPr>
        <w:t xml:space="preserve">ты авансового платежа в размере </w:t>
      </w:r>
      <w:r w:rsidR="004E5560">
        <w:rPr>
          <w:rFonts w:eastAsia="Courier New"/>
          <w:spacing w:val="-4"/>
          <w:sz w:val="24"/>
          <w:szCs w:val="24"/>
        </w:rPr>
        <w:t xml:space="preserve">70% </w:t>
      </w:r>
      <w:r w:rsidR="00D60F84" w:rsidRPr="00D60F84">
        <w:rPr>
          <w:rFonts w:eastAsia="Courier New"/>
          <w:spacing w:val="-4"/>
          <w:sz w:val="24"/>
          <w:szCs w:val="24"/>
        </w:rPr>
        <w:t>от общей стоимости</w:t>
      </w:r>
      <w:r w:rsidR="00D60F84">
        <w:rPr>
          <w:rFonts w:eastAsia="Courier New"/>
          <w:spacing w:val="-4"/>
          <w:sz w:val="24"/>
          <w:szCs w:val="24"/>
        </w:rPr>
        <w:t xml:space="preserve"> договора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4E5560">
        <w:rPr>
          <w:sz w:val="24"/>
          <w:szCs w:val="24"/>
          <w:shd w:val="clear" w:color="auto" w:fill="FFFFFF"/>
        </w:rPr>
        <w:t>и за счет Покупателя.</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658F7">
        <w:rPr>
          <w:sz w:val="24"/>
          <w:szCs w:val="24"/>
        </w:rPr>
        <w:t>1 572 274</w:t>
      </w:r>
      <w:r w:rsidR="00D60F84">
        <w:rPr>
          <w:sz w:val="24"/>
          <w:szCs w:val="24"/>
        </w:rPr>
        <w:t xml:space="preserve">,00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D5478D">
        <w:rPr>
          <w:rFonts w:ascii="Times New Roman" w:hAnsi="Times New Roman" w:cs="Times New Roman"/>
          <w:sz w:val="24"/>
          <w:szCs w:val="24"/>
          <w:u w:val="single"/>
        </w:rPr>
        <w:t>02.04.2024</w:t>
      </w:r>
      <w:r w:rsidR="00C64906" w:rsidRPr="00C71634">
        <w:rPr>
          <w:rFonts w:ascii="Times New Roman" w:hAnsi="Times New Roman" w:cs="Times New Roman"/>
          <w:sz w:val="24"/>
          <w:szCs w:val="24"/>
          <w:u w:val="single"/>
        </w:rPr>
        <w:t xml:space="preserve"> </w:t>
      </w:r>
      <w:r w:rsidR="00D5478D">
        <w:rPr>
          <w:rFonts w:ascii="Times New Roman" w:hAnsi="Times New Roman" w:cs="Times New Roman"/>
          <w:sz w:val="24"/>
          <w:szCs w:val="24"/>
          <w:u w:val="single"/>
        </w:rPr>
        <w:t>15:00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5478D">
        <w:rPr>
          <w:rFonts w:ascii="Times New Roman" w:hAnsi="Times New Roman" w:cs="Times New Roman"/>
          <w:sz w:val="24"/>
          <w:szCs w:val="24"/>
          <w:u w:val="single"/>
        </w:rPr>
        <w:t>11.04.2024 10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5478D">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D5478D">
              <w:rPr>
                <w:rFonts w:ascii="Times New Roman" w:hAnsi="Times New Roman" w:cs="Times New Roman"/>
                <w:sz w:val="24"/>
                <w:szCs w:val="24"/>
              </w:rPr>
              <w:t>02.04.2024 15:00</w:t>
            </w:r>
            <w:r w:rsidRPr="00D60F84">
              <w:rPr>
                <w:rFonts w:ascii="Times New Roman" w:hAnsi="Times New Roman" w:cs="Times New Roman"/>
                <w:sz w:val="24"/>
                <w:szCs w:val="24"/>
              </w:rPr>
              <w:t xml:space="preserve"> 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w:t>
            </w:r>
            <w:r w:rsidR="00D5478D">
              <w:rPr>
                <w:rFonts w:ascii="Times New Roman" w:hAnsi="Times New Roman" w:cs="Times New Roman"/>
                <w:sz w:val="24"/>
                <w:szCs w:val="24"/>
              </w:rPr>
              <w:br/>
            </w:r>
            <w:r w:rsidRPr="00D60F84">
              <w:rPr>
                <w:rFonts w:ascii="Times New Roman" w:hAnsi="Times New Roman" w:cs="Times New Roman"/>
                <w:sz w:val="24"/>
                <w:szCs w:val="24"/>
              </w:rPr>
              <w:t xml:space="preserve">до </w:t>
            </w:r>
            <w:r w:rsidR="00D5478D">
              <w:rPr>
                <w:rFonts w:ascii="Times New Roman" w:hAnsi="Times New Roman" w:cs="Times New Roman"/>
                <w:sz w:val="24"/>
                <w:szCs w:val="24"/>
              </w:rPr>
              <w:t>11.04.2024 10:00</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6C450F"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C450F"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C450F"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C450F"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5C4CBB" w:rsidRDefault="00E70B3E" w:rsidP="009E5836">
      <w:pPr>
        <w:widowControl w:val="0"/>
        <w:tabs>
          <w:tab w:val="left" w:pos="142"/>
        </w:tabs>
        <w:autoSpaceDE w:val="0"/>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42C8C">
        <w:rPr>
          <w:rFonts w:ascii="Times New Roman" w:hAnsi="Times New Roman" w:cs="Times New Roman"/>
          <w:sz w:val="24"/>
          <w:szCs w:val="24"/>
          <w:u w:val="single"/>
        </w:rPr>
        <w:t>19</w:t>
      </w:r>
      <w:r w:rsidR="00D5478D">
        <w:rPr>
          <w:rFonts w:ascii="Times New Roman" w:hAnsi="Times New Roman" w:cs="Times New Roman"/>
          <w:sz w:val="24"/>
          <w:szCs w:val="24"/>
          <w:u w:val="single"/>
        </w:rPr>
        <w:t>.04</w:t>
      </w:r>
      <w:r w:rsidR="00D5478D" w:rsidRPr="00C71634">
        <w:rPr>
          <w:rFonts w:ascii="Times New Roman" w:hAnsi="Times New Roman" w:cs="Times New Roman"/>
          <w:sz w:val="24"/>
          <w:szCs w:val="24"/>
          <w:u w:val="single"/>
        </w:rPr>
        <w:t>.</w:t>
      </w:r>
      <w:r w:rsidR="00D5478D">
        <w:rPr>
          <w:rFonts w:ascii="Times New Roman" w:hAnsi="Times New Roman" w:cs="Times New Roman"/>
          <w:sz w:val="24"/>
          <w:szCs w:val="24"/>
          <w:u w:val="single"/>
        </w:rPr>
        <w:t>2024</w:t>
      </w:r>
      <w:r w:rsidR="00D5478D" w:rsidRPr="00C71634">
        <w:rPr>
          <w:rFonts w:ascii="Times New Roman" w:hAnsi="Times New Roman" w:cs="Times New Roman"/>
          <w:sz w:val="24"/>
          <w:szCs w:val="24"/>
          <w:u w:val="single"/>
        </w:rPr>
        <w:t xml:space="preserve"> 17:00</w:t>
      </w:r>
      <w:r w:rsidR="00D5478D">
        <w:rPr>
          <w:rFonts w:ascii="Times New Roman" w:hAnsi="Times New Roman" w:cs="Times New Roman"/>
          <w:sz w:val="24"/>
          <w:szCs w:val="24"/>
          <w:u w:val="single"/>
        </w:rPr>
        <w:t>.</w:t>
      </w:r>
    </w:p>
    <w:p w:rsidR="00D5478D" w:rsidRPr="00C71634" w:rsidRDefault="00D5478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 xml:space="preserve">10) </w:t>
      </w:r>
      <w:r w:rsidR="00D61D22">
        <w:rPr>
          <w:rFonts w:ascii="Times New Roman" w:hAnsi="Times New Roman" w:cs="Times New Roman"/>
          <w:b/>
          <w:sz w:val="24"/>
          <w:szCs w:val="24"/>
          <w:highlight w:val="green"/>
        </w:rPr>
        <w:t>паспорт;</w:t>
      </w:r>
    </w:p>
    <w:p w:rsidR="000124F8" w:rsidRPr="00D0389A"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yellow"/>
        </w:rPr>
      </w:pPr>
      <w:r w:rsidRPr="00D0389A">
        <w:rPr>
          <w:rFonts w:ascii="Times New Roman" w:hAnsi="Times New Roman" w:cs="Times New Roman"/>
          <w:b/>
          <w:sz w:val="24"/>
          <w:szCs w:val="24"/>
          <w:highlight w:val="green"/>
        </w:rPr>
        <w:t>11</w:t>
      </w:r>
      <w:r w:rsidR="007C7201">
        <w:rPr>
          <w:rFonts w:ascii="Times New Roman" w:hAnsi="Times New Roman" w:cs="Times New Roman"/>
          <w:b/>
          <w:sz w:val="24"/>
          <w:szCs w:val="24"/>
          <w:highlight w:val="green"/>
        </w:rPr>
        <w:t xml:space="preserve">) </w:t>
      </w:r>
      <w:r w:rsidR="00821D6F" w:rsidRPr="00D0389A">
        <w:rPr>
          <w:rFonts w:ascii="Times New Roman" w:hAnsi="Times New Roman" w:cs="Times New Roman"/>
          <w:b/>
          <w:sz w:val="24"/>
          <w:szCs w:val="24"/>
          <w:highlight w:val="green"/>
        </w:rPr>
        <w:t>п</w:t>
      </w:r>
      <w:r w:rsidR="000124F8" w:rsidRPr="00D0389A">
        <w:rPr>
          <w:rFonts w:ascii="Times New Roman" w:hAnsi="Times New Roman" w:cs="Times New Roman"/>
          <w:b/>
          <w:sz w:val="24"/>
          <w:szCs w:val="24"/>
          <w:highlight w:val="green"/>
        </w:rPr>
        <w:t xml:space="preserve">исьменное согласие на предоставление необходимых документов отделу снабжения </w:t>
      </w:r>
      <w:r w:rsidR="000124F8" w:rsidRPr="00D0389A">
        <w:rPr>
          <w:rFonts w:ascii="Times New Roman" w:hAnsi="Times New Roman" w:cs="Times New Roman"/>
          <w:b/>
          <w:sz w:val="24"/>
          <w:szCs w:val="24"/>
          <w:highlight w:val="yellow"/>
        </w:rPr>
        <w:t>при заключении договора в случае выбора победителем.</w:t>
      </w:r>
    </w:p>
    <w:p w:rsidR="000124F8" w:rsidRP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D0389A">
        <w:rPr>
          <w:rFonts w:ascii="Times New Roman" w:hAnsi="Times New Roman" w:cs="Times New Roman"/>
          <w:b/>
          <w:sz w:val="24"/>
          <w:szCs w:val="24"/>
          <w:highlight w:val="yellow"/>
        </w:rPr>
        <w:t>12) выписка из сервиса оценки юридических лиц (ИФНС);</w:t>
      </w:r>
    </w:p>
    <w:p w:rsidR="00D0389A" w:rsidRDefault="00D0389A"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67F5B">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30 (</w:t>
      </w:r>
      <w:r w:rsidRPr="009D6A03">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w:t>
      </w:r>
      <w:r w:rsidR="00E67F5B">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DE2B0C" w:rsidRDefault="00DE2B0C"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7215EC" w:rsidRPr="008A128D" w:rsidRDefault="007215EC" w:rsidP="007215EC">
      <w:pPr>
        <w:spacing w:after="0" w:line="240" w:lineRule="auto"/>
        <w:jc w:val="center"/>
        <w:rPr>
          <w:rFonts w:ascii="Times New Roman" w:hAnsi="Times New Roman"/>
          <w:b/>
        </w:rPr>
      </w:pPr>
      <w:r w:rsidRPr="008A128D">
        <w:rPr>
          <w:rFonts w:ascii="Times New Roman" w:hAnsi="Times New Roman"/>
          <w:b/>
        </w:rPr>
        <w:t>Техническое задание</w:t>
      </w:r>
    </w:p>
    <w:p w:rsidR="007215EC" w:rsidRDefault="007215EC" w:rsidP="007215EC">
      <w:pPr>
        <w:spacing w:after="0" w:line="240" w:lineRule="auto"/>
        <w:jc w:val="center"/>
        <w:rPr>
          <w:rFonts w:ascii="Times New Roman" w:hAnsi="Times New Roman"/>
          <w:b/>
        </w:rPr>
      </w:pPr>
      <w:r w:rsidRPr="008C7A32">
        <w:rPr>
          <w:rFonts w:ascii="Times New Roman" w:hAnsi="Times New Roman"/>
          <w:b/>
        </w:rPr>
        <w:t xml:space="preserve">Запрос ценового предложения на приобретение </w:t>
      </w:r>
      <w:r>
        <w:rPr>
          <w:rFonts w:ascii="Times New Roman" w:hAnsi="Times New Roman"/>
          <w:b/>
        </w:rPr>
        <w:t>насосного агрегата</w:t>
      </w:r>
      <w:r w:rsidRPr="004A2458">
        <w:rPr>
          <w:rFonts w:ascii="Times New Roman" w:hAnsi="Times New Roman"/>
          <w:b/>
        </w:rPr>
        <w:t xml:space="preserve"> </w:t>
      </w:r>
      <w:r>
        <w:rPr>
          <w:rFonts w:ascii="Times New Roman" w:hAnsi="Times New Roman"/>
          <w:b/>
        </w:rPr>
        <w:t>А</w:t>
      </w:r>
      <w:proofErr w:type="gramStart"/>
      <w:r>
        <w:rPr>
          <w:rFonts w:ascii="Times New Roman" w:hAnsi="Times New Roman"/>
          <w:b/>
        </w:rPr>
        <w:t>2</w:t>
      </w:r>
      <w:proofErr w:type="gramEnd"/>
      <w:r>
        <w:rPr>
          <w:rFonts w:ascii="Times New Roman" w:hAnsi="Times New Roman"/>
          <w:b/>
        </w:rPr>
        <w:t xml:space="preserve"> 3В 40/25-30/25Б </w:t>
      </w:r>
      <w:r w:rsidRPr="00DA25C8">
        <w:rPr>
          <w:rFonts w:ascii="Times New Roman" w:hAnsi="Times New Roman"/>
          <w:b/>
        </w:rPr>
        <w:t>в рамках заказа зав. №901.</w:t>
      </w:r>
    </w:p>
    <w:p w:rsidR="007215EC" w:rsidRPr="008A128D" w:rsidRDefault="007215EC" w:rsidP="007215EC">
      <w:pPr>
        <w:spacing w:after="0" w:line="240" w:lineRule="auto"/>
        <w:rPr>
          <w:rFonts w:ascii="Times New Roman" w:hAnsi="Times New Roman"/>
          <w:b/>
        </w:rPr>
      </w:pPr>
      <w:r>
        <w:rPr>
          <w:rFonts w:ascii="Times New Roman" w:hAnsi="Times New Roman"/>
          <w:b/>
        </w:rPr>
        <w:t xml:space="preserve">                                                                         </w:t>
      </w:r>
    </w:p>
    <w:p w:rsidR="007215EC" w:rsidRPr="008A128D" w:rsidRDefault="007215EC" w:rsidP="007215EC">
      <w:pPr>
        <w:pStyle w:val="af5"/>
        <w:numPr>
          <w:ilvl w:val="0"/>
          <w:numId w:val="35"/>
        </w:numPr>
        <w:ind w:left="0"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7215EC" w:rsidRPr="008A128D" w:rsidRDefault="007215EC" w:rsidP="007215EC">
      <w:pPr>
        <w:spacing w:after="0"/>
        <w:ind w:firstLine="567"/>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поставка</w:t>
      </w:r>
      <w:r>
        <w:rPr>
          <w:rFonts w:ascii="Times New Roman" w:hAnsi="Times New Roman" w:cs="Times New Roman"/>
        </w:rPr>
        <w:t xml:space="preserve"> </w:t>
      </w:r>
      <w:r w:rsidRPr="00C360E2">
        <w:rPr>
          <w:rFonts w:ascii="Times New Roman" w:hAnsi="Times New Roman" w:cs="Times New Roman"/>
        </w:rPr>
        <w:t xml:space="preserve"> </w:t>
      </w:r>
      <w:r w:rsidRPr="00DA25C8">
        <w:rPr>
          <w:rFonts w:ascii="Times New Roman" w:hAnsi="Times New Roman" w:cs="Times New Roman"/>
        </w:rPr>
        <w:t>насосного агрегата А</w:t>
      </w:r>
      <w:proofErr w:type="gramStart"/>
      <w:r w:rsidRPr="00DA25C8">
        <w:rPr>
          <w:rFonts w:ascii="Times New Roman" w:hAnsi="Times New Roman" w:cs="Times New Roman"/>
        </w:rPr>
        <w:t>2</w:t>
      </w:r>
      <w:proofErr w:type="gramEnd"/>
      <w:r w:rsidRPr="00DA25C8">
        <w:rPr>
          <w:rFonts w:ascii="Times New Roman" w:hAnsi="Times New Roman" w:cs="Times New Roman"/>
        </w:rPr>
        <w:t xml:space="preserve"> 3В 40/25-30/25Б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w:t>
      </w:r>
      <w:r>
        <w:rPr>
          <w:rFonts w:ascii="Times New Roman" w:hAnsi="Times New Roman" w:cs="Times New Roman"/>
        </w:rPr>
        <w:t>.</w:t>
      </w:r>
      <w:r w:rsidRPr="00C92843">
        <w:rPr>
          <w:rFonts w:ascii="Times New Roman" w:hAnsi="Times New Roman" w:cs="Times New Roman"/>
        </w:rPr>
        <w:t xml:space="preserve"> </w:t>
      </w:r>
    </w:p>
    <w:p w:rsidR="007215EC" w:rsidRPr="008A128D" w:rsidRDefault="007215EC" w:rsidP="007215EC">
      <w:pPr>
        <w:pStyle w:val="af5"/>
        <w:spacing w:after="0" w:line="240" w:lineRule="auto"/>
        <w:ind w:left="0" w:firstLine="567"/>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 xml:space="preserve">Порядок поставки Товара: товар поставляется по адресу:  Республика Крым, </w:t>
      </w:r>
      <w:r w:rsidRPr="007C5F84">
        <w:rPr>
          <w:rFonts w:ascii="Times New Roman" w:hAnsi="Times New Roman"/>
          <w:color w:val="000000"/>
        </w:rPr>
        <w:t xml:space="preserve">г. Керчь, Индустриальное ш., 15, получатель АО «Судостроительный завод имени Б.Е. </w:t>
      </w:r>
      <w:proofErr w:type="spellStart"/>
      <w:r w:rsidRPr="007C5F84">
        <w:rPr>
          <w:rFonts w:ascii="Times New Roman" w:hAnsi="Times New Roman"/>
          <w:color w:val="000000"/>
        </w:rPr>
        <w:t>Бутомы</w:t>
      </w:r>
      <w:proofErr w:type="spellEnd"/>
      <w:r w:rsidRPr="007C5F84">
        <w:rPr>
          <w:rFonts w:ascii="Times New Roman" w:hAnsi="Times New Roman"/>
          <w:color w:val="000000"/>
        </w:rPr>
        <w:t>».   Оплата транспортных расходов осуществляется Покупателем.</w:t>
      </w:r>
    </w:p>
    <w:p w:rsidR="007215EC" w:rsidRPr="008A128D" w:rsidRDefault="007215EC" w:rsidP="007215EC">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 xml:space="preserve">1.3.  Срок поставки товара: </w:t>
      </w:r>
      <w:r>
        <w:rPr>
          <w:rFonts w:ascii="Times New Roman" w:hAnsi="Times New Roman"/>
          <w:color w:val="000000"/>
        </w:rPr>
        <w:t>9</w:t>
      </w:r>
      <w:r w:rsidRPr="008A128D">
        <w:rPr>
          <w:rFonts w:ascii="Times New Roman" w:hAnsi="Times New Roman"/>
          <w:color w:val="000000"/>
        </w:rPr>
        <w:t>0 (</w:t>
      </w:r>
      <w:r>
        <w:rPr>
          <w:rFonts w:ascii="Times New Roman" w:hAnsi="Times New Roman"/>
          <w:color w:val="000000"/>
        </w:rPr>
        <w:t>девяносто</w:t>
      </w:r>
      <w:r w:rsidRPr="008A128D">
        <w:rPr>
          <w:rFonts w:ascii="Times New Roman" w:hAnsi="Times New Roman"/>
          <w:color w:val="000000"/>
        </w:rPr>
        <w:t xml:space="preserve">) </w:t>
      </w:r>
      <w:r>
        <w:rPr>
          <w:rFonts w:ascii="Times New Roman" w:hAnsi="Times New Roman"/>
          <w:color w:val="000000"/>
        </w:rPr>
        <w:t>рабочих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7</w:t>
      </w:r>
      <w:r w:rsidRPr="008A128D">
        <w:rPr>
          <w:rFonts w:ascii="Times New Roman" w:hAnsi="Times New Roman"/>
          <w:color w:val="000000"/>
        </w:rPr>
        <w:t>0% от общей стоимости спецификации</w:t>
      </w:r>
      <w:r>
        <w:rPr>
          <w:rFonts w:ascii="Times New Roman" w:hAnsi="Times New Roman"/>
          <w:color w:val="000000"/>
        </w:rPr>
        <w:t xml:space="preserve"> к договору</w:t>
      </w:r>
      <w:r w:rsidRPr="008A128D">
        <w:rPr>
          <w:rFonts w:ascii="Times New Roman" w:hAnsi="Times New Roman"/>
          <w:color w:val="000000"/>
        </w:rPr>
        <w:t xml:space="preserve">, с возможностью досрочной поставки на АО «Судостроительный завод имени Б.Е. </w:t>
      </w:r>
      <w:proofErr w:type="spellStart"/>
      <w:r w:rsidRPr="008A128D">
        <w:rPr>
          <w:rFonts w:ascii="Times New Roman" w:hAnsi="Times New Roman"/>
          <w:color w:val="000000"/>
        </w:rPr>
        <w:t>Бутомы</w:t>
      </w:r>
      <w:proofErr w:type="spellEnd"/>
      <w:r w:rsidRPr="008A128D">
        <w:rPr>
          <w:rFonts w:ascii="Times New Roman" w:hAnsi="Times New Roman"/>
          <w:color w:val="000000"/>
        </w:rPr>
        <w:t>».</w:t>
      </w:r>
    </w:p>
    <w:p w:rsidR="007215EC" w:rsidRPr="008A128D" w:rsidRDefault="007215EC" w:rsidP="007215EC">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 паспорта на изделия.</w:t>
      </w:r>
    </w:p>
    <w:p w:rsidR="007215EC" w:rsidRPr="008A128D" w:rsidRDefault="007215EC" w:rsidP="007215EC">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1.5 Перечень необходимого Товара:</w:t>
      </w:r>
    </w:p>
    <w:p w:rsidR="007215EC" w:rsidRDefault="007215EC" w:rsidP="007215EC">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tbl>
      <w:tblPr>
        <w:tblW w:w="10173" w:type="dxa"/>
        <w:tblInd w:w="-34" w:type="dxa"/>
        <w:tblLook w:val="04A0" w:firstRow="1" w:lastRow="0" w:firstColumn="1" w:lastColumn="0" w:noHBand="0" w:noVBand="1"/>
      </w:tblPr>
      <w:tblGrid>
        <w:gridCol w:w="5529"/>
        <w:gridCol w:w="2977"/>
        <w:gridCol w:w="1667"/>
      </w:tblGrid>
      <w:tr w:rsidR="007215EC" w:rsidRPr="004A2458" w:rsidTr="00F4429B">
        <w:trPr>
          <w:trHeight w:val="685"/>
        </w:trPr>
        <w:tc>
          <w:tcPr>
            <w:tcW w:w="8506" w:type="dxa"/>
            <w:gridSpan w:val="2"/>
            <w:tcBorders>
              <w:top w:val="single" w:sz="8" w:space="0" w:color="auto"/>
              <w:left w:val="single" w:sz="8" w:space="0" w:color="auto"/>
              <w:bottom w:val="single" w:sz="4" w:space="0" w:color="auto"/>
              <w:right w:val="single" w:sz="4" w:space="0" w:color="auto"/>
            </w:tcBorders>
            <w:noWrap/>
            <w:vAlign w:val="center"/>
            <w:hideMark/>
          </w:tcPr>
          <w:p w:rsidR="007215EC" w:rsidRPr="004A2458" w:rsidRDefault="007215EC" w:rsidP="00F4429B">
            <w:pPr>
              <w:tabs>
                <w:tab w:val="left" w:pos="2931"/>
              </w:tabs>
              <w:spacing w:after="0" w:line="240" w:lineRule="auto"/>
              <w:jc w:val="center"/>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Наименование</w:t>
            </w:r>
          </w:p>
        </w:tc>
        <w:tc>
          <w:tcPr>
            <w:tcW w:w="1667" w:type="dxa"/>
            <w:tcBorders>
              <w:top w:val="single" w:sz="8" w:space="0" w:color="auto"/>
              <w:left w:val="single" w:sz="4" w:space="0" w:color="auto"/>
              <w:bottom w:val="single" w:sz="8" w:space="0" w:color="000000"/>
              <w:right w:val="single" w:sz="8" w:space="0" w:color="auto"/>
            </w:tcBorders>
            <w:vAlign w:val="center"/>
            <w:hideMark/>
          </w:tcPr>
          <w:p w:rsidR="007215EC" w:rsidRPr="004A2458" w:rsidRDefault="007215EC" w:rsidP="00F4429B">
            <w:pPr>
              <w:tabs>
                <w:tab w:val="left" w:pos="2931"/>
              </w:tabs>
              <w:spacing w:after="0" w:line="240" w:lineRule="auto"/>
              <w:jc w:val="center"/>
              <w:rPr>
                <w:rFonts w:ascii="Times New Roman" w:eastAsia="Times New Roman" w:hAnsi="Times New Roman" w:cs="Times New Roman"/>
                <w:b/>
                <w:bCs/>
                <w:color w:val="000000"/>
                <w:lang w:eastAsia="ru-RU"/>
              </w:rPr>
            </w:pPr>
            <w:r w:rsidRPr="004A2458">
              <w:rPr>
                <w:rFonts w:ascii="Times New Roman" w:eastAsia="Times New Roman" w:hAnsi="Times New Roman" w:cs="Times New Roman"/>
                <w:b/>
                <w:bCs/>
                <w:color w:val="000000"/>
                <w:lang w:eastAsia="ru-RU"/>
              </w:rPr>
              <w:t>Кол-во</w:t>
            </w:r>
            <w:proofErr w:type="gramStart"/>
            <w:r w:rsidRPr="004A2458">
              <w:rPr>
                <w:rFonts w:ascii="Times New Roman" w:eastAsia="Times New Roman" w:hAnsi="Times New Roman" w:cs="Times New Roman"/>
                <w:b/>
                <w:bCs/>
                <w:color w:val="000000"/>
                <w:lang w:eastAsia="ru-RU"/>
              </w:rPr>
              <w:t>.</w:t>
            </w:r>
            <w:proofErr w:type="gramEnd"/>
            <w:r w:rsidRPr="004A2458">
              <w:rPr>
                <w:rFonts w:ascii="Times New Roman" w:eastAsia="Times New Roman" w:hAnsi="Times New Roman" w:cs="Times New Roman"/>
                <w:b/>
                <w:bCs/>
                <w:color w:val="000000"/>
                <w:lang w:eastAsia="ru-RU"/>
              </w:rPr>
              <w:t xml:space="preserve"> </w:t>
            </w:r>
            <w:proofErr w:type="gramStart"/>
            <w:r w:rsidRPr="004A2458">
              <w:rPr>
                <w:rFonts w:ascii="Times New Roman" w:eastAsia="Times New Roman" w:hAnsi="Times New Roman" w:cs="Times New Roman"/>
                <w:b/>
                <w:bCs/>
                <w:color w:val="000000"/>
                <w:lang w:eastAsia="ru-RU"/>
              </w:rPr>
              <w:t>ш</w:t>
            </w:r>
            <w:proofErr w:type="gramEnd"/>
            <w:r w:rsidRPr="004A2458">
              <w:rPr>
                <w:rFonts w:ascii="Times New Roman" w:eastAsia="Times New Roman" w:hAnsi="Times New Roman" w:cs="Times New Roman"/>
                <w:b/>
                <w:bCs/>
                <w:color w:val="000000"/>
                <w:lang w:eastAsia="ru-RU"/>
              </w:rPr>
              <w:t>т.</w:t>
            </w:r>
          </w:p>
        </w:tc>
      </w:tr>
      <w:tr w:rsidR="007215EC" w:rsidRPr="004A2458" w:rsidTr="00F4429B">
        <w:trPr>
          <w:trHeight w:val="685"/>
        </w:trPr>
        <w:tc>
          <w:tcPr>
            <w:tcW w:w="8506" w:type="dxa"/>
            <w:gridSpan w:val="2"/>
            <w:tcBorders>
              <w:top w:val="single" w:sz="8" w:space="0" w:color="auto"/>
              <w:left w:val="single" w:sz="8" w:space="0" w:color="auto"/>
              <w:bottom w:val="single" w:sz="4" w:space="0" w:color="auto"/>
              <w:right w:val="single" w:sz="4" w:space="0" w:color="auto"/>
            </w:tcBorders>
            <w:noWrap/>
            <w:vAlign w:val="center"/>
          </w:tcPr>
          <w:p w:rsidR="007215EC" w:rsidRPr="00A05374" w:rsidRDefault="007215EC" w:rsidP="00F4429B">
            <w:pPr>
              <w:tabs>
                <w:tab w:val="left" w:pos="2931"/>
              </w:tabs>
              <w:spacing w:after="0" w:line="240" w:lineRule="auto"/>
              <w:rPr>
                <w:rFonts w:ascii="Times New Roman" w:eastAsia="Times New Roman" w:hAnsi="Times New Roman" w:cs="Times New Roman"/>
                <w:b/>
                <w:bCs/>
                <w:color w:val="000000"/>
                <w:sz w:val="24"/>
                <w:szCs w:val="24"/>
                <w:u w:val="single"/>
                <w:lang w:eastAsia="ru-RU"/>
              </w:rPr>
            </w:pPr>
            <w:proofErr w:type="spellStart"/>
            <w:r w:rsidRPr="00A05374">
              <w:rPr>
                <w:rFonts w:ascii="Times New Roman" w:eastAsia="Times New Roman" w:hAnsi="Times New Roman" w:cs="Times New Roman"/>
                <w:b/>
                <w:bCs/>
                <w:color w:val="000000"/>
                <w:sz w:val="24"/>
                <w:szCs w:val="24"/>
                <w:u w:val="single"/>
                <w:lang w:eastAsia="ru-RU"/>
              </w:rPr>
              <w:t>Трехвинтовой</w:t>
            </w:r>
            <w:proofErr w:type="spellEnd"/>
            <w:r>
              <w:rPr>
                <w:rFonts w:ascii="Times New Roman" w:eastAsia="Times New Roman" w:hAnsi="Times New Roman" w:cs="Times New Roman"/>
                <w:b/>
                <w:bCs/>
                <w:color w:val="000000"/>
                <w:sz w:val="24"/>
                <w:szCs w:val="24"/>
                <w:u w:val="single"/>
                <w:lang w:eastAsia="ru-RU"/>
              </w:rPr>
              <w:t xml:space="preserve"> насосный агрегат А2 3В 40/25-35</w:t>
            </w:r>
            <w:r w:rsidRPr="00A05374">
              <w:rPr>
                <w:rFonts w:ascii="Times New Roman" w:eastAsia="Times New Roman" w:hAnsi="Times New Roman" w:cs="Times New Roman"/>
                <w:b/>
                <w:bCs/>
                <w:color w:val="000000"/>
                <w:sz w:val="24"/>
                <w:szCs w:val="24"/>
                <w:u w:val="single"/>
                <w:lang w:eastAsia="ru-RU"/>
              </w:rPr>
              <w:t xml:space="preserve">/25Б </w:t>
            </w:r>
            <w:proofErr w:type="gramStart"/>
            <w:r w:rsidRPr="00A05374">
              <w:rPr>
                <w:rFonts w:ascii="Times New Roman" w:eastAsia="Times New Roman" w:hAnsi="Times New Roman" w:cs="Times New Roman"/>
                <w:b/>
                <w:bCs/>
                <w:color w:val="000000"/>
                <w:sz w:val="24"/>
                <w:szCs w:val="24"/>
                <w:u w:val="single"/>
                <w:lang w:eastAsia="ru-RU"/>
              </w:rPr>
              <w:t>–Т</w:t>
            </w:r>
            <w:proofErr w:type="gramEnd"/>
            <w:r w:rsidRPr="00A05374">
              <w:rPr>
                <w:rFonts w:ascii="Times New Roman" w:eastAsia="Times New Roman" w:hAnsi="Times New Roman" w:cs="Times New Roman"/>
                <w:b/>
                <w:bCs/>
                <w:color w:val="000000"/>
                <w:sz w:val="24"/>
                <w:szCs w:val="24"/>
                <w:u w:val="single"/>
                <w:lang w:eastAsia="ru-RU"/>
              </w:rPr>
              <w:t>В1-Р1-45-Е У2</w:t>
            </w:r>
          </w:p>
          <w:p w:rsidR="007215EC" w:rsidRPr="00A05374" w:rsidRDefault="007215EC" w:rsidP="00F4429B">
            <w:pPr>
              <w:tabs>
                <w:tab w:val="left" w:pos="2931"/>
              </w:tabs>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
                <w:bCs/>
                <w:color w:val="000000"/>
                <w:lang w:eastAsia="ru-RU"/>
              </w:rPr>
              <w:t xml:space="preserve"> </w:t>
            </w:r>
            <w:r w:rsidRPr="00A05374">
              <w:rPr>
                <w:rFonts w:ascii="Times New Roman" w:eastAsia="Times New Roman" w:hAnsi="Times New Roman" w:cs="Times New Roman"/>
                <w:bCs/>
                <w:color w:val="000000"/>
                <w:lang w:eastAsia="ru-RU"/>
              </w:rPr>
              <w:t>с электродвигателем взрывозащищенного исполнения  ВА200</w:t>
            </w:r>
            <w:r w:rsidRPr="00A05374">
              <w:rPr>
                <w:rFonts w:ascii="Times New Roman" w:eastAsia="Times New Roman" w:hAnsi="Times New Roman" w:cs="Times New Roman"/>
                <w:bCs/>
                <w:color w:val="000000"/>
                <w:lang w:val="en-US" w:eastAsia="ru-RU"/>
              </w:rPr>
              <w:t>L</w:t>
            </w:r>
            <w:r w:rsidRPr="00A05374">
              <w:rPr>
                <w:rFonts w:ascii="Times New Roman" w:eastAsia="Times New Roman" w:hAnsi="Times New Roman" w:cs="Times New Roman"/>
                <w:bCs/>
                <w:color w:val="000000"/>
                <w:lang w:eastAsia="ru-RU"/>
              </w:rPr>
              <w:t xml:space="preserve">4 45кВт, 1500 </w:t>
            </w:r>
            <w:proofErr w:type="gramStart"/>
            <w:r w:rsidRPr="00A05374">
              <w:rPr>
                <w:rFonts w:ascii="Times New Roman" w:eastAsia="Times New Roman" w:hAnsi="Times New Roman" w:cs="Times New Roman"/>
                <w:bCs/>
                <w:color w:val="000000"/>
                <w:lang w:eastAsia="ru-RU"/>
              </w:rPr>
              <w:t>об</w:t>
            </w:r>
            <w:proofErr w:type="gramEnd"/>
            <w:r w:rsidRPr="00A05374">
              <w:rPr>
                <w:rFonts w:ascii="Times New Roman" w:eastAsia="Times New Roman" w:hAnsi="Times New Roman" w:cs="Times New Roman"/>
                <w:bCs/>
                <w:color w:val="000000"/>
                <w:lang w:eastAsia="ru-RU"/>
              </w:rPr>
              <w:t>/мин</w:t>
            </w:r>
          </w:p>
          <w:p w:rsidR="007215EC" w:rsidRPr="00040D0D" w:rsidRDefault="007215EC" w:rsidP="00F4429B">
            <w:pPr>
              <w:tabs>
                <w:tab w:val="left" w:pos="2931"/>
              </w:tabs>
              <w:spacing w:after="0" w:line="240" w:lineRule="auto"/>
              <w:rPr>
                <w:rFonts w:ascii="Times New Roman" w:eastAsia="Times New Roman" w:hAnsi="Times New Roman" w:cs="Times New Roman"/>
                <w:bCs/>
                <w:color w:val="000000"/>
                <w:lang w:eastAsia="ru-RU"/>
              </w:rPr>
            </w:pPr>
            <w:r w:rsidRPr="00040D0D">
              <w:rPr>
                <w:rFonts w:ascii="Times New Roman" w:eastAsia="Times New Roman" w:hAnsi="Times New Roman" w:cs="Times New Roman"/>
                <w:bCs/>
                <w:color w:val="000000"/>
                <w:lang w:eastAsia="ru-RU"/>
              </w:rPr>
              <w:t>Подача – 32,4 м3/ч</w:t>
            </w:r>
          </w:p>
          <w:p w:rsidR="007215EC" w:rsidRPr="00040D0D" w:rsidRDefault="007215EC" w:rsidP="00F4429B">
            <w:pPr>
              <w:tabs>
                <w:tab w:val="left" w:pos="2931"/>
              </w:tabs>
              <w:spacing w:after="0" w:line="240" w:lineRule="auto"/>
              <w:rPr>
                <w:rFonts w:ascii="Times New Roman" w:eastAsia="Times New Roman" w:hAnsi="Times New Roman" w:cs="Times New Roman"/>
                <w:bCs/>
                <w:color w:val="000000"/>
                <w:lang w:eastAsia="ru-RU"/>
              </w:rPr>
            </w:pPr>
            <w:r w:rsidRPr="00040D0D">
              <w:rPr>
                <w:rFonts w:ascii="Times New Roman" w:eastAsia="Times New Roman" w:hAnsi="Times New Roman" w:cs="Times New Roman"/>
                <w:bCs/>
                <w:color w:val="000000"/>
                <w:lang w:eastAsia="ru-RU"/>
              </w:rPr>
              <w:t>Давление насоса 25  кгс/см</w:t>
            </w:r>
            <w:proofErr w:type="gramStart"/>
            <w:r w:rsidRPr="00040D0D">
              <w:rPr>
                <w:rFonts w:ascii="Times New Roman" w:eastAsia="Times New Roman" w:hAnsi="Times New Roman" w:cs="Times New Roman"/>
                <w:bCs/>
                <w:color w:val="000000"/>
                <w:lang w:eastAsia="ru-RU"/>
              </w:rPr>
              <w:t>2</w:t>
            </w:r>
            <w:proofErr w:type="gramEnd"/>
          </w:p>
          <w:p w:rsidR="007215EC" w:rsidRPr="00015360" w:rsidRDefault="007215EC" w:rsidP="00F4429B">
            <w:pPr>
              <w:tabs>
                <w:tab w:val="left" w:pos="2931"/>
              </w:tabs>
              <w:spacing w:after="0" w:line="240" w:lineRule="auto"/>
              <w:rPr>
                <w:rFonts w:ascii="Times New Roman" w:eastAsia="Times New Roman" w:hAnsi="Times New Roman" w:cs="Times New Roman"/>
                <w:b/>
                <w:bCs/>
                <w:color w:val="000000"/>
                <w:lang w:eastAsia="ru-RU"/>
              </w:rPr>
            </w:pPr>
          </w:p>
        </w:tc>
        <w:tc>
          <w:tcPr>
            <w:tcW w:w="1667" w:type="dxa"/>
            <w:tcBorders>
              <w:top w:val="single" w:sz="8" w:space="0" w:color="auto"/>
              <w:left w:val="single" w:sz="4" w:space="0" w:color="auto"/>
              <w:bottom w:val="single" w:sz="8" w:space="0" w:color="000000"/>
              <w:right w:val="single" w:sz="8" w:space="0" w:color="auto"/>
            </w:tcBorders>
            <w:vAlign w:val="center"/>
          </w:tcPr>
          <w:p w:rsidR="007215EC" w:rsidRPr="004A2458" w:rsidRDefault="007215EC" w:rsidP="00F4429B">
            <w:pPr>
              <w:tabs>
                <w:tab w:val="left" w:pos="2931"/>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w:t>
            </w:r>
          </w:p>
        </w:tc>
      </w:tr>
      <w:tr w:rsidR="007215EC" w:rsidRPr="004A2458" w:rsidTr="00F4429B">
        <w:trPr>
          <w:trHeight w:val="465"/>
        </w:trPr>
        <w:tc>
          <w:tcPr>
            <w:tcW w:w="5529" w:type="dxa"/>
            <w:tcBorders>
              <w:top w:val="single" w:sz="4" w:space="0" w:color="auto"/>
              <w:left w:val="nil"/>
              <w:bottom w:val="nil"/>
              <w:right w:val="single" w:sz="4" w:space="0" w:color="auto"/>
            </w:tcBorders>
            <w:shd w:val="clear" w:color="auto" w:fill="FFFFFF"/>
            <w:vAlign w:val="center"/>
            <w:hideMark/>
          </w:tcPr>
          <w:p w:rsidR="007215EC" w:rsidRPr="004A2458" w:rsidRDefault="007215EC" w:rsidP="00F4429B">
            <w:pPr>
              <w:spacing w:after="0" w:line="240" w:lineRule="auto"/>
              <w:jc w:val="right"/>
              <w:rPr>
                <w:rFonts w:ascii="Times New Roman" w:eastAsia="Times New Roman" w:hAnsi="Times New Roman" w:cs="Times New Roman"/>
                <w:b/>
                <w:color w:val="000000"/>
                <w:sz w:val="20"/>
                <w:szCs w:val="20"/>
                <w:lang w:eastAsia="ru-RU"/>
              </w:rPr>
            </w:pPr>
            <w:r w:rsidRPr="004A2458">
              <w:rPr>
                <w:rFonts w:ascii="Times New Roman" w:eastAsia="Times New Roman" w:hAnsi="Times New Roman" w:cs="Times New Roman"/>
                <w:b/>
                <w:color w:val="000000"/>
                <w:sz w:val="20"/>
                <w:szCs w:val="20"/>
                <w:lang w:eastAsia="ru-RU"/>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215EC" w:rsidRPr="004A2458" w:rsidRDefault="007215EC" w:rsidP="00F4429B">
            <w:pPr>
              <w:spacing w:after="0" w:line="240" w:lineRule="auto"/>
              <w:rPr>
                <w:rFonts w:ascii="Times New Roman" w:eastAsia="Times New Roman" w:hAnsi="Times New Roman" w:cs="Times New Roman"/>
                <w:b/>
                <w:color w:val="000000"/>
                <w:sz w:val="20"/>
                <w:szCs w:val="20"/>
                <w:lang w:eastAsia="ru-RU"/>
              </w:rPr>
            </w:pPr>
            <w:r w:rsidRPr="004A2458">
              <w:rPr>
                <w:rFonts w:ascii="Times New Roman" w:eastAsia="Times New Roman" w:hAnsi="Times New Roman" w:cs="Times New Roman"/>
                <w:b/>
                <w:color w:val="000000"/>
                <w:sz w:val="20"/>
                <w:szCs w:val="20"/>
                <w:lang w:eastAsia="ru-RU"/>
              </w:rPr>
              <w:t>Стоимость с НДС (НМЦД)</w:t>
            </w:r>
          </w:p>
        </w:tc>
        <w:tc>
          <w:tcPr>
            <w:tcW w:w="1667"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215EC" w:rsidRPr="004A2458" w:rsidRDefault="007215EC" w:rsidP="00F4429B">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1 572 274,00</w:t>
            </w:r>
          </w:p>
        </w:tc>
      </w:tr>
    </w:tbl>
    <w:p w:rsidR="007215EC" w:rsidRDefault="007215EC" w:rsidP="007215EC">
      <w:pPr>
        <w:spacing w:after="0" w:line="240" w:lineRule="auto"/>
        <w:ind w:firstLine="567"/>
        <w:jc w:val="both"/>
        <w:rPr>
          <w:rFonts w:ascii="Times New Roman" w:hAnsi="Times New Roman"/>
          <w:sz w:val="20"/>
          <w:szCs w:val="20"/>
        </w:rPr>
      </w:pPr>
    </w:p>
    <w:p w:rsidR="007215EC" w:rsidRPr="00801BD0" w:rsidRDefault="007215EC" w:rsidP="007215EC">
      <w:pPr>
        <w:spacing w:after="0" w:line="240" w:lineRule="auto"/>
        <w:ind w:firstLine="567"/>
        <w:jc w:val="both"/>
        <w:rPr>
          <w:rFonts w:ascii="Times New Roman" w:hAnsi="Times New Roman"/>
        </w:rPr>
      </w:pPr>
      <w:r w:rsidRPr="00801BD0">
        <w:rPr>
          <w:rFonts w:ascii="Times New Roman" w:hAnsi="Times New Roman"/>
        </w:rPr>
        <w:t>1.6. В стоимость Товара НДС, расходы по уплате налогов и сборов, а так же другие обязательные платежи.</w:t>
      </w:r>
    </w:p>
    <w:p w:rsidR="007215EC" w:rsidRPr="008A128D" w:rsidRDefault="007215EC" w:rsidP="007215EC">
      <w:pPr>
        <w:pStyle w:val="af5"/>
        <w:numPr>
          <w:ilvl w:val="0"/>
          <w:numId w:val="35"/>
        </w:numPr>
        <w:spacing w:after="0" w:line="240" w:lineRule="auto"/>
        <w:ind w:left="0" w:firstLine="567"/>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7215EC" w:rsidRPr="008A128D" w:rsidRDefault="007215EC" w:rsidP="007215EC">
      <w:pPr>
        <w:pStyle w:val="af5"/>
        <w:spacing w:line="240" w:lineRule="auto"/>
        <w:ind w:left="0" w:firstLine="567"/>
        <w:jc w:val="both"/>
        <w:rPr>
          <w:rFonts w:ascii="Times New Roman" w:hAnsi="Times New Roman"/>
          <w:color w:val="000000"/>
        </w:rPr>
      </w:pPr>
      <w:r w:rsidRPr="008A128D">
        <w:rPr>
          <w:rFonts w:ascii="Times New Roman" w:hAnsi="Times New Roman"/>
          <w:color w:val="000000"/>
        </w:rPr>
        <w:t>2.1 Качество поставляемого товара должно соответствовать отнесенным Законом в области стандартизации документам:</w:t>
      </w:r>
    </w:p>
    <w:p w:rsidR="007215EC" w:rsidRPr="008A128D" w:rsidRDefault="007215EC" w:rsidP="007215EC">
      <w:pPr>
        <w:pStyle w:val="af5"/>
        <w:spacing w:line="240" w:lineRule="auto"/>
        <w:ind w:left="0" w:firstLine="56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7215EC" w:rsidRPr="008A128D" w:rsidRDefault="007215EC" w:rsidP="007215EC">
      <w:pPr>
        <w:pStyle w:val="af5"/>
        <w:spacing w:line="240" w:lineRule="auto"/>
        <w:ind w:left="0" w:firstLine="56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7215EC" w:rsidRPr="008A128D" w:rsidRDefault="007215EC" w:rsidP="007215EC">
      <w:pPr>
        <w:pStyle w:val="af5"/>
        <w:spacing w:line="240" w:lineRule="auto"/>
        <w:ind w:left="0" w:firstLine="56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7215EC" w:rsidRPr="008A128D" w:rsidRDefault="007215EC" w:rsidP="007215EC">
      <w:pPr>
        <w:pStyle w:val="af5"/>
        <w:ind w:left="0" w:firstLine="567"/>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215EC" w:rsidRPr="008A128D" w:rsidRDefault="007215EC" w:rsidP="007215EC">
      <w:pPr>
        <w:pStyle w:val="af5"/>
        <w:numPr>
          <w:ilvl w:val="1"/>
          <w:numId w:val="37"/>
        </w:numPr>
        <w:tabs>
          <w:tab w:val="left" w:pos="284"/>
        </w:tabs>
        <w:ind w:left="0" w:firstLine="567"/>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7215EC" w:rsidRPr="008A128D" w:rsidRDefault="007215EC" w:rsidP="007215EC">
      <w:pPr>
        <w:pStyle w:val="af5"/>
        <w:tabs>
          <w:tab w:val="left" w:pos="284"/>
        </w:tabs>
        <w:ind w:left="0" w:firstLine="567"/>
        <w:jc w:val="both"/>
        <w:rPr>
          <w:rFonts w:ascii="Times New Roman" w:hAnsi="Times New Roman"/>
          <w:color w:val="000000"/>
          <w:lang w:eastAsia="ru-RU"/>
        </w:rPr>
      </w:pPr>
      <w:r>
        <w:rPr>
          <w:rFonts w:ascii="Times New Roman" w:hAnsi="Times New Roman"/>
          <w:color w:val="000000"/>
          <w:lang w:eastAsia="ru-RU"/>
        </w:rPr>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7215EC" w:rsidRDefault="007215EC" w:rsidP="007215EC">
      <w:pPr>
        <w:pStyle w:val="af5"/>
        <w:ind w:left="0" w:firstLine="567"/>
        <w:jc w:val="both"/>
        <w:rPr>
          <w:rFonts w:ascii="Times New Roman" w:hAnsi="Times New Roman"/>
          <w:color w:val="000000"/>
          <w:lang w:eastAsia="ru-RU"/>
        </w:rPr>
      </w:pPr>
    </w:p>
    <w:p w:rsidR="007215EC" w:rsidRPr="008A128D" w:rsidRDefault="007215EC" w:rsidP="007215EC">
      <w:pPr>
        <w:pStyle w:val="af5"/>
        <w:ind w:left="0" w:firstLine="567"/>
        <w:jc w:val="both"/>
        <w:rPr>
          <w:rFonts w:ascii="Times New Roman" w:hAnsi="Times New Roman"/>
          <w:color w:val="000000"/>
          <w:lang w:eastAsia="ru-RU"/>
        </w:rPr>
      </w:pPr>
    </w:p>
    <w:p w:rsidR="007215EC" w:rsidRPr="008A128D" w:rsidRDefault="007215EC" w:rsidP="007215EC">
      <w:pPr>
        <w:pStyle w:val="af5"/>
        <w:numPr>
          <w:ilvl w:val="0"/>
          <w:numId w:val="37"/>
        </w:numPr>
        <w:ind w:left="0" w:firstLine="567"/>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7215EC" w:rsidRDefault="007215EC" w:rsidP="007215EC">
      <w:pPr>
        <w:pStyle w:val="af5"/>
        <w:ind w:left="0" w:firstLine="567"/>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w:t>
      </w:r>
      <w:r>
        <w:rPr>
          <w:rFonts w:ascii="Times New Roman" w:hAnsi="Times New Roman"/>
          <w:color w:val="000000"/>
          <w:lang w:eastAsia="ru-RU"/>
        </w:rPr>
        <w:t>,</w:t>
      </w:r>
      <w:r w:rsidRPr="00255084">
        <w:rPr>
          <w:rFonts w:ascii="Times New Roman" w:hAnsi="Times New Roman"/>
          <w:color w:val="000000"/>
          <w:lang w:eastAsia="ru-RU"/>
        </w:rPr>
        <w:t xml:space="preserve"> </w:t>
      </w:r>
      <w:r w:rsidRPr="00E33084">
        <w:rPr>
          <w:rFonts w:ascii="Times New Roman" w:hAnsi="Times New Roman"/>
          <w:color w:val="000000"/>
          <w:lang w:eastAsia="ru-RU"/>
        </w:rPr>
        <w:t xml:space="preserve">описанным в </w:t>
      </w:r>
      <w:proofErr w:type="spellStart"/>
      <w:r w:rsidRPr="00E33084">
        <w:rPr>
          <w:rFonts w:ascii="Times New Roman" w:hAnsi="Times New Roman"/>
          <w:color w:val="000000"/>
          <w:lang w:eastAsia="ru-RU"/>
        </w:rPr>
        <w:t>п.п</w:t>
      </w:r>
      <w:proofErr w:type="spellEnd"/>
      <w:r w:rsidRPr="00E33084">
        <w:rPr>
          <w:rFonts w:ascii="Times New Roman" w:hAnsi="Times New Roman"/>
          <w:color w:val="000000"/>
          <w:lang w:eastAsia="ru-RU"/>
        </w:rPr>
        <w:t xml:space="preserve">. 1.3. – 1.6., 2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7215EC" w:rsidRPr="00E33084" w:rsidRDefault="007215EC" w:rsidP="007215EC">
      <w:pPr>
        <w:pStyle w:val="af5"/>
        <w:ind w:left="0" w:firstLine="567"/>
        <w:jc w:val="both"/>
        <w:rPr>
          <w:rFonts w:ascii="Times New Roman" w:hAnsi="Times New Roman"/>
          <w:color w:val="000000"/>
          <w:lang w:eastAsia="ru-RU"/>
        </w:rPr>
      </w:pPr>
      <w:r w:rsidRPr="008A128D">
        <w:rPr>
          <w:rFonts w:ascii="Times New Roman" w:hAnsi="Times New Roman"/>
          <w:color w:val="000000"/>
          <w:lang w:eastAsia="ru-RU"/>
        </w:rPr>
        <w:t xml:space="preserve"> </w:t>
      </w:r>
      <w:r w:rsidRPr="00E33084">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w:t>
      </w:r>
      <w:proofErr w:type="spellStart"/>
      <w:r w:rsidRPr="00E33084">
        <w:rPr>
          <w:rFonts w:ascii="Times New Roman" w:hAnsi="Times New Roman"/>
          <w:color w:val="000000"/>
          <w:lang w:eastAsia="ru-RU"/>
        </w:rPr>
        <w:t>каждую</w:t>
      </w:r>
      <w:r>
        <w:rPr>
          <w:rFonts w:ascii="Times New Roman" w:hAnsi="Times New Roman"/>
          <w:color w:val="000000"/>
          <w:lang w:eastAsia="ru-RU"/>
        </w:rPr>
        <w:t>в</w:t>
      </w:r>
      <w:proofErr w:type="spellEnd"/>
      <w:r w:rsidRPr="00E33084">
        <w:rPr>
          <w:rFonts w:ascii="Times New Roman" w:hAnsi="Times New Roman"/>
          <w:color w:val="000000"/>
          <w:lang w:eastAsia="ru-RU"/>
        </w:rPr>
        <w:t xml:space="preserve"> единицу поставляемого товара. </w:t>
      </w:r>
    </w:p>
    <w:p w:rsidR="007215EC" w:rsidRPr="008A128D" w:rsidRDefault="007215EC" w:rsidP="007215EC">
      <w:pPr>
        <w:pStyle w:val="af5"/>
        <w:ind w:left="0" w:firstLine="567"/>
        <w:jc w:val="both"/>
        <w:rPr>
          <w:rFonts w:ascii="Times New Roman" w:hAnsi="Times New Roman"/>
          <w:color w:val="000000"/>
          <w:lang w:eastAsia="ru-RU"/>
        </w:rPr>
      </w:pPr>
      <w:r w:rsidRPr="00E33084">
        <w:rPr>
          <w:rFonts w:ascii="Times New Roman" w:hAnsi="Times New Roman"/>
          <w:color w:val="000000"/>
          <w:lang w:eastAsia="ru-RU"/>
        </w:rPr>
        <w:lastRenderedPageBreak/>
        <w:t xml:space="preserve">3.3. </w:t>
      </w:r>
      <w:proofErr w:type="gramStart"/>
      <w:r w:rsidRPr="00E33084">
        <w:rPr>
          <w:rFonts w:ascii="Times New Roman" w:hAnsi="Times New Roman"/>
          <w:color w:val="000000"/>
          <w:lang w:eastAsia="ru-RU"/>
        </w:rPr>
        <w:t>В случае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roofErr w:type="gramEnd"/>
    </w:p>
    <w:p w:rsidR="007215EC" w:rsidRDefault="007215EC" w:rsidP="007215EC">
      <w:pPr>
        <w:pStyle w:val="af5"/>
        <w:ind w:left="0" w:firstLine="567"/>
        <w:jc w:val="both"/>
        <w:rPr>
          <w:rFonts w:ascii="Times New Roman" w:hAnsi="Times New Roman"/>
          <w:color w:val="000000"/>
          <w:lang w:eastAsia="ru-RU"/>
        </w:rPr>
      </w:pPr>
      <w:r>
        <w:rPr>
          <w:rFonts w:ascii="Times New Roman" w:hAnsi="Times New Roman"/>
          <w:color w:val="000000"/>
          <w:lang w:eastAsia="ru-RU"/>
        </w:rPr>
        <w:t>3.4</w:t>
      </w:r>
      <w:r w:rsidRPr="0006604F">
        <w:rPr>
          <w:rFonts w:ascii="Times New Roman" w:hAnsi="Times New Roman"/>
          <w:color w:val="000000"/>
          <w:lang w:eastAsia="ru-RU"/>
        </w:rPr>
        <w:t>.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r>
        <w:rPr>
          <w:rFonts w:ascii="Times New Roman" w:hAnsi="Times New Roman"/>
          <w:color w:val="000000"/>
          <w:lang w:eastAsia="ru-RU"/>
        </w:rPr>
        <w:t xml:space="preserve"> санкции</w:t>
      </w:r>
      <w:r w:rsidRPr="0006604F">
        <w:rPr>
          <w:rFonts w:ascii="Times New Roman" w:hAnsi="Times New Roman"/>
          <w:color w:val="000000"/>
          <w:lang w:eastAsia="ru-RU"/>
        </w:rPr>
        <w:t>.</w:t>
      </w:r>
      <w:r>
        <w:rPr>
          <w:rFonts w:ascii="Times New Roman" w:hAnsi="Times New Roman"/>
          <w:color w:val="000000"/>
          <w:lang w:eastAsia="ru-RU"/>
        </w:rPr>
        <w:t xml:space="preserve"> </w:t>
      </w:r>
      <w:r w:rsidRPr="00801BD0">
        <w:rPr>
          <w:rFonts w:ascii="Times New Roman" w:hAnsi="Times New Roman"/>
          <w:color w:val="000000"/>
          <w:lang w:eastAsia="ru-RU"/>
        </w:rPr>
        <w:t>В случае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7215EC" w:rsidRDefault="007215EC" w:rsidP="007215EC">
      <w:pPr>
        <w:pStyle w:val="af5"/>
        <w:ind w:left="0" w:firstLine="567"/>
        <w:jc w:val="both"/>
        <w:rPr>
          <w:rFonts w:ascii="Times New Roman" w:hAnsi="Times New Roman"/>
          <w:color w:val="000000"/>
          <w:lang w:eastAsia="ru-RU"/>
        </w:rPr>
      </w:pPr>
      <w:r w:rsidRPr="00801BD0">
        <w:rPr>
          <w:rFonts w:ascii="Times New Roman" w:hAnsi="Times New Roman"/>
          <w:color w:val="000000"/>
          <w:lang w:eastAsia="ru-RU"/>
        </w:rPr>
        <w:t xml:space="preserve">3.5. </w:t>
      </w:r>
      <w:proofErr w:type="gramStart"/>
      <w:r w:rsidRPr="00801BD0">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7215EC" w:rsidRPr="008A128D" w:rsidRDefault="007215EC" w:rsidP="007215EC">
      <w:pPr>
        <w:pStyle w:val="af5"/>
        <w:ind w:left="0" w:firstLine="567"/>
        <w:jc w:val="both"/>
        <w:rPr>
          <w:rFonts w:ascii="Times New Roman" w:hAnsi="Times New Roman"/>
          <w:lang w:eastAsia="ru-RU"/>
        </w:rPr>
      </w:pPr>
    </w:p>
    <w:p w:rsidR="007215EC" w:rsidRDefault="007215EC" w:rsidP="007215EC">
      <w:pPr>
        <w:pStyle w:val="af5"/>
        <w:spacing w:after="0" w:line="240" w:lineRule="auto"/>
        <w:ind w:left="0" w:firstLine="567"/>
        <w:jc w:val="both"/>
        <w:rPr>
          <w:rFonts w:ascii="Times New Roman" w:hAnsi="Times New Roman"/>
          <w:b/>
          <w:lang w:eastAsia="ru-RU"/>
        </w:rPr>
      </w:pPr>
      <w:r w:rsidRPr="008A128D">
        <w:rPr>
          <w:rFonts w:ascii="Times New Roman" w:hAnsi="Times New Roman"/>
          <w:b/>
          <w:color w:val="000000"/>
        </w:rPr>
        <w:t xml:space="preserve">             4.</w:t>
      </w:r>
      <w:r w:rsidRPr="008A128D">
        <w:rPr>
          <w:rFonts w:ascii="Times New Roman" w:hAnsi="Times New Roman"/>
          <w:color w:val="000000"/>
        </w:rPr>
        <w:t xml:space="preserve">  </w:t>
      </w:r>
      <w:r w:rsidRPr="008A128D">
        <w:rPr>
          <w:rFonts w:ascii="Times New Roman" w:hAnsi="Times New Roman"/>
          <w:b/>
          <w:lang w:eastAsia="ru-RU"/>
        </w:rPr>
        <w:t>Гарантийные обязательства:</w:t>
      </w:r>
    </w:p>
    <w:p w:rsidR="007215EC" w:rsidRPr="008A128D" w:rsidRDefault="007215EC" w:rsidP="007215EC">
      <w:pPr>
        <w:pStyle w:val="af5"/>
        <w:spacing w:after="0" w:line="240" w:lineRule="auto"/>
        <w:ind w:left="0" w:firstLine="567"/>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 xml:space="preserve">Товар  должен быть новым, ранее не эксплуатируемым, не восстановленным, произведенным не </w:t>
      </w:r>
      <w:r>
        <w:rPr>
          <w:rFonts w:ascii="Times New Roman" w:hAnsi="Times New Roman"/>
          <w:lang w:eastAsia="ru-RU"/>
        </w:rPr>
        <w:t xml:space="preserve">   </w:t>
      </w:r>
      <w:r w:rsidRPr="0006604F">
        <w:rPr>
          <w:rFonts w:ascii="Times New Roman" w:hAnsi="Times New Roman"/>
          <w:lang w:eastAsia="ru-RU"/>
        </w:rPr>
        <w:t>ранее</w:t>
      </w:r>
      <w:r>
        <w:rPr>
          <w:rFonts w:ascii="Times New Roman" w:hAnsi="Times New Roman"/>
          <w:lang w:eastAsia="ru-RU"/>
        </w:rPr>
        <w:t xml:space="preserve"> 2023 года.</w:t>
      </w:r>
    </w:p>
    <w:p w:rsidR="007215EC" w:rsidRDefault="007215EC" w:rsidP="007215EC">
      <w:pPr>
        <w:spacing w:after="0"/>
        <w:ind w:firstLine="567"/>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w:t>
      </w:r>
      <w:r>
        <w:rPr>
          <w:rFonts w:ascii="Times New Roman" w:hAnsi="Times New Roman" w:cs="Times New Roman"/>
        </w:rPr>
        <w:t>12</w:t>
      </w:r>
      <w:r w:rsidRPr="008A128D">
        <w:rPr>
          <w:rFonts w:ascii="Times New Roman" w:hAnsi="Times New Roman" w:cs="Times New Roman"/>
        </w:rPr>
        <w:t xml:space="preserve"> (</w:t>
      </w:r>
      <w:r>
        <w:rPr>
          <w:rFonts w:ascii="Times New Roman" w:hAnsi="Times New Roman" w:cs="Times New Roman"/>
        </w:rPr>
        <w:t>двенадцать</w:t>
      </w:r>
      <w:r w:rsidRPr="008A128D">
        <w:rPr>
          <w:rFonts w:ascii="Times New Roman" w:hAnsi="Times New Roman" w:cs="Times New Roman"/>
        </w:rPr>
        <w:t xml:space="preserve">) месяцев </w:t>
      </w:r>
      <w:r>
        <w:rPr>
          <w:rFonts w:ascii="Times New Roman" w:hAnsi="Times New Roman" w:cs="Times New Roman"/>
        </w:rPr>
        <w:t xml:space="preserve">со дня </w:t>
      </w:r>
      <w:r w:rsidRPr="00736BBB">
        <w:rPr>
          <w:rFonts w:ascii="Times New Roman" w:hAnsi="Times New Roman" w:cs="Times New Roman"/>
        </w:rPr>
        <w:t>ввода в эксплуатацию</w:t>
      </w:r>
      <w:r>
        <w:rPr>
          <w:rFonts w:ascii="Times New Roman" w:hAnsi="Times New Roman" w:cs="Times New Roman"/>
        </w:rPr>
        <w:t>.</w:t>
      </w:r>
    </w:p>
    <w:p w:rsidR="007215EC" w:rsidRDefault="007215EC" w:rsidP="007215EC">
      <w:pPr>
        <w:spacing w:after="0"/>
        <w:ind w:firstLine="567"/>
        <w:contextualSpacing/>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5.  Требования к Поставщику:</w:t>
      </w:r>
    </w:p>
    <w:p w:rsidR="007215EC" w:rsidRPr="00045C3E" w:rsidRDefault="007215EC" w:rsidP="007215EC">
      <w:pPr>
        <w:pStyle w:val="af5"/>
        <w:ind w:left="0" w:firstLine="567"/>
        <w:jc w:val="both"/>
        <w:rPr>
          <w:rFonts w:ascii="Times New Roman" w:hAnsi="Times New Roman"/>
          <w:color w:val="000000"/>
        </w:rPr>
      </w:pPr>
      <w:r w:rsidRPr="00045C3E">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215EC" w:rsidRPr="00045C3E" w:rsidRDefault="007215EC" w:rsidP="007215EC">
      <w:pPr>
        <w:pStyle w:val="af5"/>
        <w:ind w:left="0" w:firstLine="567"/>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7215EC" w:rsidRPr="00534754" w:rsidRDefault="007215EC" w:rsidP="007215EC">
      <w:pPr>
        <w:pStyle w:val="af5"/>
        <w:ind w:left="0" w:firstLine="567"/>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7215EC" w:rsidRPr="00534754" w:rsidRDefault="007215EC" w:rsidP="007215EC">
      <w:pPr>
        <w:pStyle w:val="af5"/>
        <w:ind w:left="0" w:firstLine="567"/>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7215EC" w:rsidRPr="00534754" w:rsidRDefault="007215EC" w:rsidP="007215EC">
      <w:pPr>
        <w:pStyle w:val="af5"/>
        <w:ind w:left="0" w:firstLine="567"/>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7215EC" w:rsidRPr="00534754" w:rsidRDefault="007215EC" w:rsidP="007215EC">
      <w:pPr>
        <w:pStyle w:val="af5"/>
        <w:ind w:left="0" w:firstLine="567"/>
        <w:jc w:val="both"/>
        <w:rPr>
          <w:rFonts w:ascii="Times New Roman" w:hAnsi="Times New Roman"/>
          <w:color w:val="000000"/>
        </w:rPr>
      </w:pPr>
      <w:r>
        <w:rPr>
          <w:rFonts w:ascii="Times New Roman" w:hAnsi="Times New Roman"/>
          <w:color w:val="000000"/>
        </w:rPr>
        <w:t xml:space="preserve">5.6. </w:t>
      </w:r>
      <w:r w:rsidRPr="001863D9">
        <w:rPr>
          <w:rFonts w:ascii="Times New Roman" w:hAnsi="Times New Roman"/>
          <w:color w:val="000000"/>
        </w:rPr>
        <w:t>Обеспечить способность выполнения обязательств по договору в требуемые сроки и с должным качеством.</w:t>
      </w:r>
    </w:p>
    <w:p w:rsidR="007215EC" w:rsidRPr="00534754" w:rsidRDefault="007215EC" w:rsidP="007215EC">
      <w:pPr>
        <w:pStyle w:val="af5"/>
        <w:ind w:left="0" w:firstLine="567"/>
        <w:jc w:val="both"/>
        <w:rPr>
          <w:rFonts w:ascii="Times New Roman" w:hAnsi="Times New Roman"/>
          <w:color w:val="000000"/>
        </w:rPr>
      </w:pPr>
      <w:r>
        <w:rPr>
          <w:rFonts w:ascii="Times New Roman" w:hAnsi="Times New Roman"/>
          <w:color w:val="000000"/>
        </w:rPr>
        <w:t>5.7</w:t>
      </w:r>
      <w:r w:rsidRPr="00534754">
        <w:rPr>
          <w:rFonts w:ascii="Times New Roman" w:hAnsi="Times New Roman"/>
          <w:color w:val="000000"/>
        </w:rPr>
        <w:t>. Соответствует требованиям, указанным в документации о закупке.</w:t>
      </w:r>
    </w:p>
    <w:p w:rsidR="007215EC" w:rsidRPr="00045C3E" w:rsidRDefault="007215EC" w:rsidP="007215EC">
      <w:pPr>
        <w:pStyle w:val="af5"/>
        <w:ind w:left="0" w:firstLine="567"/>
        <w:jc w:val="both"/>
        <w:rPr>
          <w:rFonts w:ascii="Times New Roman" w:hAnsi="Times New Roman"/>
          <w:b/>
          <w:color w:val="000000"/>
        </w:rPr>
      </w:pPr>
    </w:p>
    <w:p w:rsidR="007215EC" w:rsidRDefault="007215EC" w:rsidP="00D87FF9">
      <w:pPr>
        <w:pStyle w:val="af5"/>
        <w:ind w:left="0" w:firstLine="567"/>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6.  Условия оплаты:</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6.1. </w:t>
      </w:r>
      <w:proofErr w:type="gramStart"/>
      <w:r w:rsidRPr="00E33084">
        <w:rPr>
          <w:rFonts w:ascii="Times New Roman" w:hAnsi="Times New Roman" w:cs="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E33084">
        <w:rPr>
          <w:rFonts w:ascii="Times New Roman" w:hAnsi="Times New Roman" w:cs="Times New Roman"/>
        </w:rPr>
        <w:t xml:space="preserve"> Договора о банковском сопровождении.</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6.2.  Авансовый платёж в размере не более 70% от общей стоимости спецификации. </w:t>
      </w:r>
    </w:p>
    <w:p w:rsidR="007215EC"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7215EC" w:rsidRPr="00E33084" w:rsidRDefault="007215EC" w:rsidP="00D87FF9">
      <w:pPr>
        <w:pStyle w:val="af4"/>
        <w:ind w:firstLine="567"/>
        <w:jc w:val="both"/>
        <w:rPr>
          <w:rFonts w:ascii="Times New Roman" w:hAnsi="Times New Roman" w:cs="Times New Roman"/>
        </w:rPr>
      </w:pP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 </w:t>
      </w:r>
      <w:r w:rsidRPr="00E33084">
        <w:rPr>
          <w:rFonts w:ascii="Times New Roman" w:hAnsi="Times New Roman" w:cs="Times New Roman"/>
          <w:b/>
        </w:rPr>
        <w:t xml:space="preserve">7. </w:t>
      </w:r>
      <w:proofErr w:type="spellStart"/>
      <w:r w:rsidRPr="00E33084">
        <w:rPr>
          <w:rFonts w:ascii="Times New Roman" w:hAnsi="Times New Roman" w:cs="Times New Roman"/>
          <w:b/>
        </w:rPr>
        <w:t>Обеспечене</w:t>
      </w:r>
      <w:proofErr w:type="spellEnd"/>
      <w:r w:rsidRPr="00E33084">
        <w:rPr>
          <w:rFonts w:ascii="Times New Roman" w:hAnsi="Times New Roman" w:cs="Times New Roman"/>
          <w:b/>
        </w:rPr>
        <w:t xml:space="preserve"> договора</w:t>
      </w:r>
      <w:r w:rsidRPr="00E33084">
        <w:rPr>
          <w:rFonts w:ascii="Times New Roman" w:hAnsi="Times New Roman" w:cs="Times New Roman"/>
        </w:rPr>
        <w:t xml:space="preserve"> (применяется для обеспечения исполнения обязательств по возврату аванса):</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7.1. Поставщик обязуется предоставить в срок не позднее 15 (пятнадцати) календарных дней </w:t>
      </w:r>
      <w:proofErr w:type="gramStart"/>
      <w:r w:rsidRPr="00E33084">
        <w:rPr>
          <w:rFonts w:ascii="Times New Roman" w:hAnsi="Times New Roman" w:cs="Times New Roman"/>
        </w:rPr>
        <w:t>с даты заключения</w:t>
      </w:r>
      <w:proofErr w:type="gramEnd"/>
      <w:r w:rsidRPr="00E33084">
        <w:rPr>
          <w:rFonts w:ascii="Times New Roman" w:hAnsi="Times New Roman" w:cs="Times New Roman"/>
        </w:rPr>
        <w:t xml:space="preserve"> настоящего Договора обеспечение возврата аванса  по Договору в форме:</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lastRenderedPageBreak/>
        <w:t xml:space="preserve">безотзывной банковской гарантии (далее – банковская гарантия), выданной банком; </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денежных средств путем их перечисления Заказчику (обеспечительный платеж).</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Способ обеспечения исполнения обязательств по Договору из перечисленных в настоящем пункте способов определяется Поставщиком.</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7.2. Поставщик несет все расходы по получению обеспечения возврата аванса  по Договору.</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7.4. Срок действия обеспечения возврата аванса составляет срок исполнения обязательств по договору, плюс 60 (шестьдесят) дней.</w:t>
      </w:r>
    </w:p>
    <w:p w:rsidR="007215EC" w:rsidRPr="00E33084" w:rsidRDefault="007215EC" w:rsidP="00D87FF9">
      <w:pPr>
        <w:pStyle w:val="af4"/>
        <w:ind w:firstLine="567"/>
        <w:jc w:val="both"/>
        <w:rPr>
          <w:rFonts w:ascii="Times New Roman" w:hAnsi="Times New Roman" w:cs="Times New Roman"/>
        </w:rPr>
      </w:pPr>
    </w:p>
    <w:p w:rsidR="007215EC" w:rsidRPr="00E33084" w:rsidRDefault="007215EC" w:rsidP="00D87FF9">
      <w:pPr>
        <w:pStyle w:val="af4"/>
        <w:ind w:firstLine="567"/>
        <w:jc w:val="both"/>
        <w:rPr>
          <w:rFonts w:ascii="Times New Roman" w:hAnsi="Times New Roman" w:cs="Times New Roman"/>
          <w:b/>
        </w:rPr>
      </w:pPr>
      <w:r w:rsidRPr="00E33084">
        <w:rPr>
          <w:rFonts w:ascii="Times New Roman" w:hAnsi="Times New Roman" w:cs="Times New Roman"/>
        </w:rPr>
        <w:t xml:space="preserve"> </w:t>
      </w:r>
      <w:r w:rsidRPr="00E33084">
        <w:rPr>
          <w:rFonts w:ascii="Times New Roman" w:hAnsi="Times New Roman" w:cs="Times New Roman"/>
          <w:b/>
        </w:rPr>
        <w:t>8. Условия о должной осмотрительности.</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 </w:t>
      </w:r>
    </w:p>
    <w:p w:rsidR="007215EC"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7215EC" w:rsidRPr="00E33084" w:rsidRDefault="007215EC" w:rsidP="00D87FF9">
      <w:pPr>
        <w:pStyle w:val="af4"/>
        <w:ind w:firstLine="567"/>
        <w:jc w:val="both"/>
        <w:rPr>
          <w:rFonts w:ascii="Times New Roman" w:hAnsi="Times New Roman" w:cs="Times New Roman"/>
        </w:rPr>
      </w:pPr>
      <w:r w:rsidRPr="00A75C05">
        <w:rPr>
          <w:rFonts w:ascii="Times New Roman" w:hAnsi="Times New Roman" w:cs="Times New Roman"/>
        </w:rPr>
        <w:t>- выписку из сервиса оценки юридических лиц (ИФНС);</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выписка из ЕГРЮЛ;</w:t>
      </w:r>
    </w:p>
    <w:p w:rsidR="007215EC"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w:t>
      </w:r>
      <w:r>
        <w:rPr>
          <w:rFonts w:ascii="Times New Roman" w:hAnsi="Times New Roman" w:cs="Times New Roman"/>
        </w:rPr>
        <w:t>ане по месту регистрации (ИНН);</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приказ о вступлении в должность единоличного исполнительного органа общества;</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устав;</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 годовая и промежуточная налоговая и бухгалтерская отчетность, в том числе, </w:t>
      </w:r>
      <w:proofErr w:type="gramStart"/>
      <w:r w:rsidRPr="00E33084">
        <w:rPr>
          <w:rFonts w:ascii="Times New Roman" w:hAnsi="Times New Roman" w:cs="Times New Roman"/>
        </w:rPr>
        <w:t>но</w:t>
      </w:r>
      <w:proofErr w:type="gramEnd"/>
      <w:r w:rsidRPr="00E33084">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справку из налогового органа об отсутствии задолженности на актуальную дату;</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штатное расписание, не содержащее персональные данные сотрудников (количество штатных единиц);</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документы, подтверждающие наличие офисных, складских и производственных помещений.</w:t>
      </w:r>
    </w:p>
    <w:p w:rsidR="007215EC" w:rsidRPr="00E33084"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215EC" w:rsidRDefault="007215EC" w:rsidP="00D87FF9">
      <w:pPr>
        <w:pStyle w:val="af4"/>
        <w:ind w:firstLine="567"/>
        <w:jc w:val="both"/>
        <w:rPr>
          <w:rFonts w:ascii="Times New Roman" w:hAnsi="Times New Roman" w:cs="Times New Roman"/>
        </w:rPr>
      </w:pPr>
      <w:r w:rsidRPr="00E33084">
        <w:rPr>
          <w:rFonts w:ascii="Times New Roman" w:hAnsi="Times New Roman" w:cs="Times New Roman"/>
        </w:rPr>
        <w:t>8.4. 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7215EC" w:rsidRDefault="007215EC" w:rsidP="00D87FF9">
      <w:pPr>
        <w:pStyle w:val="af4"/>
        <w:ind w:firstLine="567"/>
        <w:jc w:val="both"/>
        <w:rPr>
          <w:rFonts w:ascii="Times New Roman" w:hAnsi="Times New Roman" w:cs="Times New Roman"/>
        </w:rPr>
      </w:pPr>
    </w:p>
    <w:p w:rsidR="007215EC" w:rsidRPr="00B12796" w:rsidRDefault="007215EC" w:rsidP="00D87FF9">
      <w:pPr>
        <w:pStyle w:val="af4"/>
        <w:ind w:firstLine="567"/>
        <w:jc w:val="both"/>
        <w:rPr>
          <w:rFonts w:ascii="Times New Roman" w:hAnsi="Times New Roman" w:cs="Times New Roman"/>
          <w:b/>
        </w:rPr>
      </w:pPr>
      <w:r>
        <w:rPr>
          <w:rFonts w:ascii="Times New Roman" w:hAnsi="Times New Roman" w:cs="Times New Roman"/>
          <w:b/>
        </w:rPr>
        <w:t xml:space="preserve">        </w:t>
      </w:r>
      <w:r w:rsidRPr="00B12796">
        <w:rPr>
          <w:rFonts w:ascii="Times New Roman" w:hAnsi="Times New Roman" w:cs="Times New Roman"/>
          <w:b/>
        </w:rPr>
        <w:t>9. Условия рассмотрения споров</w:t>
      </w:r>
      <w:proofErr w:type="gramStart"/>
      <w:r w:rsidRPr="00B12796">
        <w:rPr>
          <w:rFonts w:ascii="Times New Roman" w:hAnsi="Times New Roman" w:cs="Times New Roman"/>
          <w:b/>
        </w:rPr>
        <w:t>..</w:t>
      </w:r>
      <w:proofErr w:type="gramEnd"/>
    </w:p>
    <w:p w:rsidR="007215EC" w:rsidRPr="00B12796" w:rsidRDefault="007215EC" w:rsidP="00D87FF9">
      <w:pPr>
        <w:pStyle w:val="af4"/>
        <w:ind w:firstLine="567"/>
        <w:jc w:val="both"/>
        <w:rPr>
          <w:rFonts w:ascii="Times New Roman" w:hAnsi="Times New Roman" w:cs="Times New Roman"/>
        </w:rPr>
      </w:pPr>
      <w:r w:rsidRPr="00B12796">
        <w:rPr>
          <w:rFonts w:ascii="Times New Roman" w:hAnsi="Times New Roman" w:cs="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7215EC" w:rsidRPr="00B12796" w:rsidRDefault="007215EC" w:rsidP="00D87FF9">
      <w:pPr>
        <w:pStyle w:val="af4"/>
        <w:ind w:firstLine="567"/>
        <w:jc w:val="both"/>
        <w:rPr>
          <w:rFonts w:ascii="Times New Roman" w:hAnsi="Times New Roman" w:cs="Times New Roman"/>
        </w:rPr>
      </w:pPr>
      <w:r w:rsidRPr="00B12796">
        <w:rPr>
          <w:rFonts w:ascii="Times New Roman" w:hAnsi="Times New Roman" w:cs="Times New Roman"/>
        </w:rPr>
        <w:t>9.2. Стороны рассматривают претензии в срок, не превышающий 14 календарных дней с момента ее получения.</w:t>
      </w:r>
    </w:p>
    <w:p w:rsidR="007215EC" w:rsidRDefault="007215EC" w:rsidP="00D87FF9">
      <w:pPr>
        <w:pStyle w:val="af4"/>
        <w:ind w:firstLine="567"/>
        <w:jc w:val="both"/>
        <w:rPr>
          <w:rFonts w:ascii="Times New Roman" w:hAnsi="Times New Roman" w:cs="Times New Roman"/>
        </w:rPr>
      </w:pPr>
      <w:r w:rsidRPr="00B12796">
        <w:rPr>
          <w:rFonts w:ascii="Times New Roman" w:hAnsi="Times New Roman" w:cs="Times New Roman"/>
        </w:rPr>
        <w:t xml:space="preserve">9.3. В случае не урегулирования спора в претензионном порядке Стороны обращаются в Арбитражный суд Республики Крым. </w:t>
      </w:r>
    </w:p>
    <w:p w:rsidR="007215EC" w:rsidRPr="00B12796" w:rsidRDefault="007215EC" w:rsidP="00D87FF9">
      <w:pPr>
        <w:pStyle w:val="af4"/>
        <w:ind w:firstLine="567"/>
        <w:jc w:val="both"/>
        <w:rPr>
          <w:rFonts w:ascii="Times New Roman" w:hAnsi="Times New Roman" w:cs="Times New Roman"/>
          <w:b/>
        </w:rPr>
      </w:pPr>
      <w:r>
        <w:rPr>
          <w:rFonts w:ascii="Times New Roman" w:hAnsi="Times New Roman" w:cs="Times New Roman"/>
          <w:b/>
        </w:rPr>
        <w:t xml:space="preserve">          </w:t>
      </w:r>
      <w:r w:rsidRPr="00B12796">
        <w:rPr>
          <w:rFonts w:ascii="Times New Roman" w:hAnsi="Times New Roman" w:cs="Times New Roman"/>
          <w:b/>
        </w:rPr>
        <w:t>10. Условия конфиденциальности.</w:t>
      </w:r>
    </w:p>
    <w:p w:rsidR="007215EC" w:rsidRPr="00B12796" w:rsidRDefault="007215EC" w:rsidP="00D87FF9">
      <w:pPr>
        <w:pStyle w:val="af4"/>
        <w:ind w:firstLine="567"/>
        <w:jc w:val="both"/>
        <w:rPr>
          <w:rFonts w:ascii="Times New Roman" w:hAnsi="Times New Roman" w:cs="Times New Roman"/>
        </w:rPr>
      </w:pPr>
      <w:r w:rsidRPr="00B12796">
        <w:rPr>
          <w:rFonts w:ascii="Times New Roman" w:hAnsi="Times New Roman" w:cs="Times New Roman"/>
        </w:rPr>
        <w:t>10.1. Условия договора и соглашений (протоколов и т.п.) к нему конфиденциальны и не подлежат разглашению.</w:t>
      </w:r>
    </w:p>
    <w:p w:rsidR="007215EC" w:rsidRPr="00B12796" w:rsidRDefault="007215EC" w:rsidP="00D87FF9">
      <w:pPr>
        <w:pStyle w:val="af4"/>
        <w:ind w:firstLine="567"/>
        <w:jc w:val="both"/>
        <w:rPr>
          <w:rFonts w:ascii="Times New Roman" w:hAnsi="Times New Roman" w:cs="Times New Roman"/>
        </w:rPr>
      </w:pPr>
      <w:r w:rsidRPr="00B12796">
        <w:rPr>
          <w:rFonts w:ascii="Times New Roman" w:hAnsi="Times New Roman" w:cs="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215EC" w:rsidRDefault="007215EC" w:rsidP="00D87FF9">
      <w:pPr>
        <w:pStyle w:val="af4"/>
        <w:ind w:firstLine="567"/>
        <w:jc w:val="both"/>
        <w:rPr>
          <w:rFonts w:ascii="Times New Roman" w:hAnsi="Times New Roman" w:cs="Times New Roman"/>
        </w:rPr>
      </w:pPr>
      <w:r w:rsidRPr="00B12796">
        <w:rPr>
          <w:rFonts w:ascii="Times New Roman" w:hAnsi="Times New Roman" w:cs="Times New Roman"/>
        </w:rPr>
        <w:lastRenderedPageBreak/>
        <w:t xml:space="preserve">10.3. Сторона, допустившая утрату или разглашение конфиденциальной информации, несет ответственность за </w:t>
      </w:r>
      <w:proofErr w:type="gramStart"/>
      <w:r w:rsidRPr="00B12796">
        <w:rPr>
          <w:rFonts w:ascii="Times New Roman" w:hAnsi="Times New Roman" w:cs="Times New Roman"/>
        </w:rPr>
        <w:t>убытки, понесенные другой Стороной в связи с утратой или разглашением конфиденциальной информации и уплачивает</w:t>
      </w:r>
      <w:proofErr w:type="gramEnd"/>
      <w:r w:rsidRPr="00B12796">
        <w:rPr>
          <w:rFonts w:ascii="Times New Roman" w:hAnsi="Times New Roman" w:cs="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B12796">
        <w:rPr>
          <w:rFonts w:ascii="Times New Roman" w:hAnsi="Times New Roman" w:cs="Times New Roman"/>
        </w:rPr>
        <w:t>оплатить штраф не</w:t>
      </w:r>
      <w:proofErr w:type="gramEnd"/>
      <w:r w:rsidRPr="00B12796">
        <w:rPr>
          <w:rFonts w:ascii="Times New Roman" w:hAnsi="Times New Roman" w:cs="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29057F">
        <w:trPr>
          <w:trHeight w:val="801"/>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29057F">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r w:rsidR="0084339E">
              <w:rPr>
                <w:rFonts w:ascii="Times New Roman" w:eastAsia="Times New Roman" w:hAnsi="Times New Roman" w:cs="Times New Roman"/>
                <w:b/>
                <w:bCs/>
              </w:rPr>
              <w:br/>
              <w:t>и технические характеристики</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29057F"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r w:rsidR="0029057F">
        <w:rPr>
          <w:rFonts w:ascii="Times New Roman" w:hAnsi="Times New Roman" w:cs="Times New Roman"/>
          <w:b/>
          <w:sz w:val="24"/>
          <w:szCs w:val="24"/>
        </w:rPr>
        <w:t xml:space="preserve"> </w:t>
      </w:r>
    </w:p>
    <w:p w:rsidR="00C6128E" w:rsidRDefault="0029057F" w:rsidP="00C6128E">
      <w:pPr>
        <w:rPr>
          <w:rFonts w:ascii="Times New Roman" w:hAnsi="Times New Roman" w:cs="Times New Roman"/>
          <w:b/>
          <w:sz w:val="24"/>
          <w:szCs w:val="24"/>
        </w:rPr>
      </w:pPr>
      <w:r>
        <w:rPr>
          <w:rFonts w:ascii="Times New Roman" w:hAnsi="Times New Roman" w:cs="Times New Roman"/>
          <w:b/>
          <w:sz w:val="24"/>
          <w:szCs w:val="24"/>
        </w:rPr>
        <w:t>4</w:t>
      </w:r>
      <w:r w:rsidRPr="0029057F">
        <w:rPr>
          <w:rFonts w:ascii="Times New Roman" w:hAnsi="Times New Roman" w:cs="Times New Roman"/>
          <w:b/>
          <w:sz w:val="24"/>
          <w:szCs w:val="24"/>
          <w:highlight w:val="yellow"/>
        </w:rPr>
        <w:t xml:space="preserve">. Адрес </w:t>
      </w:r>
      <w:r w:rsidR="006C450F">
        <w:rPr>
          <w:rFonts w:ascii="Times New Roman" w:hAnsi="Times New Roman" w:cs="Times New Roman"/>
          <w:b/>
          <w:sz w:val="24"/>
          <w:szCs w:val="24"/>
          <w:highlight w:val="yellow"/>
        </w:rPr>
        <w:t>место</w:t>
      </w:r>
      <w:r w:rsidR="006C450F" w:rsidRPr="00365CD8">
        <w:rPr>
          <w:rFonts w:ascii="Times New Roman" w:hAnsi="Times New Roman" w:cs="Times New Roman"/>
          <w:b/>
          <w:sz w:val="24"/>
          <w:szCs w:val="24"/>
          <w:highlight w:val="yellow"/>
        </w:rPr>
        <w:t>нахождения</w:t>
      </w:r>
      <w:bookmarkStart w:id="0" w:name="_GoBack"/>
      <w:bookmarkEnd w:id="0"/>
      <w:r w:rsidRPr="00365CD8">
        <w:rPr>
          <w:rFonts w:ascii="Times New Roman" w:hAnsi="Times New Roman" w:cs="Times New Roman"/>
          <w:b/>
          <w:sz w:val="24"/>
          <w:szCs w:val="24"/>
          <w:highlight w:val="yellow"/>
        </w:rPr>
        <w:t xml:space="preserve"> </w:t>
      </w:r>
      <w:r w:rsidR="00365CD8" w:rsidRPr="00365CD8">
        <w:rPr>
          <w:rFonts w:ascii="Times New Roman" w:hAnsi="Times New Roman" w:cs="Times New Roman"/>
          <w:b/>
          <w:sz w:val="24"/>
          <w:szCs w:val="24"/>
          <w:highlight w:val="yellow"/>
        </w:rPr>
        <w:t>Товара.</w:t>
      </w:r>
    </w:p>
    <w:p w:rsidR="005C4CBB" w:rsidRDefault="0029057F"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29057F"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29057F"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29057F"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29057F"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29057F"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29057F"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11</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29057F" w:rsidP="00276BCB">
      <w:pPr>
        <w:rPr>
          <w:rFonts w:ascii="Times New Roman" w:hAnsi="Times New Roman" w:cs="Times New Roman"/>
          <w:b/>
          <w:sz w:val="24"/>
          <w:szCs w:val="24"/>
        </w:rPr>
      </w:pPr>
      <w:r>
        <w:rPr>
          <w:rFonts w:ascii="Times New Roman" w:hAnsi="Times New Roman" w:cs="Times New Roman"/>
          <w:b/>
          <w:sz w:val="24"/>
          <w:szCs w:val="24"/>
        </w:rPr>
        <w:t>12</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29057F" w:rsidP="005C4CBB">
      <w:pPr>
        <w:pStyle w:val="af4"/>
        <w:jc w:val="both"/>
        <w:rPr>
          <w:rFonts w:ascii="Times New Roman" w:hAnsi="Times New Roman" w:cs="Times New Roman"/>
          <w:b/>
          <w:sz w:val="24"/>
          <w:szCs w:val="24"/>
        </w:rPr>
      </w:pPr>
      <w:r>
        <w:rPr>
          <w:rFonts w:ascii="Times New Roman" w:hAnsi="Times New Roman" w:cs="Times New Roman"/>
          <w:b/>
          <w:sz w:val="24"/>
          <w:szCs w:val="24"/>
        </w:rPr>
        <w:t>13</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29057F" w:rsidP="00312674">
      <w:pPr>
        <w:jc w:val="both"/>
        <w:rPr>
          <w:rFonts w:ascii="Times New Roman" w:hAnsi="Times New Roman" w:cs="Times New Roman"/>
          <w:b/>
          <w:sz w:val="24"/>
          <w:szCs w:val="24"/>
        </w:rPr>
      </w:pPr>
      <w:r>
        <w:rPr>
          <w:rFonts w:ascii="Times New Roman" w:hAnsi="Times New Roman" w:cs="Times New Roman"/>
          <w:b/>
          <w:color w:val="000000"/>
          <w:sz w:val="24"/>
          <w:szCs w:val="24"/>
        </w:rPr>
        <w:t>14</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29057F" w:rsidP="00EF35BB">
      <w:pPr>
        <w:jc w:val="both"/>
        <w:rPr>
          <w:rFonts w:ascii="Times New Roman" w:hAnsi="Times New Roman" w:cs="Times New Roman"/>
          <w:b/>
          <w:sz w:val="24"/>
          <w:szCs w:val="24"/>
        </w:rPr>
      </w:pPr>
      <w:r>
        <w:rPr>
          <w:rFonts w:ascii="Times New Roman" w:hAnsi="Times New Roman" w:cs="Times New Roman"/>
          <w:b/>
          <w:sz w:val="24"/>
          <w:szCs w:val="24"/>
        </w:rPr>
        <w:t>15</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29057F" w:rsidP="00312674">
      <w:pPr>
        <w:pStyle w:val="af4"/>
        <w:jc w:val="both"/>
        <w:rPr>
          <w:rFonts w:ascii="Times New Roman" w:hAnsi="Times New Roman" w:cs="Times New Roman"/>
          <w:b/>
          <w:sz w:val="24"/>
          <w:szCs w:val="24"/>
        </w:rPr>
      </w:pPr>
      <w:r>
        <w:rPr>
          <w:rFonts w:ascii="Times New Roman" w:hAnsi="Times New Roman" w:cs="Times New Roman"/>
          <w:b/>
          <w:sz w:val="24"/>
          <w:szCs w:val="24"/>
        </w:rPr>
        <w:t>16</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DE2B0C" w:rsidRDefault="00DE2B0C" w:rsidP="00BF1783">
      <w:pPr>
        <w:pStyle w:val="-4"/>
        <w:widowControl w:val="0"/>
        <w:tabs>
          <w:tab w:val="clear" w:pos="2269"/>
          <w:tab w:val="left" w:pos="1134"/>
        </w:tabs>
        <w:ind w:left="0"/>
        <w:jc w:val="right"/>
        <w:rPr>
          <w:i/>
          <w:sz w:val="24"/>
          <w:szCs w:val="24"/>
        </w:rPr>
      </w:pPr>
    </w:p>
    <w:p w:rsidR="00DE2B0C" w:rsidRDefault="00DE2B0C" w:rsidP="00BF1783">
      <w:pPr>
        <w:pStyle w:val="-4"/>
        <w:widowControl w:val="0"/>
        <w:tabs>
          <w:tab w:val="clear" w:pos="2269"/>
          <w:tab w:val="left" w:pos="1134"/>
        </w:tabs>
        <w:ind w:left="0"/>
        <w:jc w:val="right"/>
        <w:rPr>
          <w:i/>
          <w:sz w:val="24"/>
          <w:szCs w:val="24"/>
        </w:rPr>
      </w:pPr>
    </w:p>
    <w:p w:rsidR="00DE2B0C" w:rsidRDefault="00DE2B0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lastRenderedPageBreak/>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D0389A" w:rsidRPr="007B357A" w:rsidRDefault="00D0389A" w:rsidP="00D0389A">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D0389A" w:rsidRPr="007B357A" w:rsidTr="00E67F5B">
        <w:trPr>
          <w:trHeight w:val="193"/>
        </w:trPr>
        <w:tc>
          <w:tcPr>
            <w:tcW w:w="5451" w:type="dxa"/>
            <w:shd w:val="clear" w:color="auto" w:fill="auto"/>
          </w:tcPr>
          <w:p w:rsidR="00D0389A" w:rsidRPr="007B357A" w:rsidRDefault="00D0389A" w:rsidP="00E67F5B">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D0389A" w:rsidRPr="007B357A" w:rsidRDefault="00D0389A" w:rsidP="00E67F5B">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D0389A" w:rsidRPr="007B357A" w:rsidTr="00E67F5B">
        <w:trPr>
          <w:trHeight w:val="193"/>
        </w:trPr>
        <w:tc>
          <w:tcPr>
            <w:tcW w:w="5451" w:type="dxa"/>
            <w:shd w:val="clear" w:color="auto" w:fill="auto"/>
          </w:tcPr>
          <w:p w:rsidR="00D0389A" w:rsidRPr="007B357A" w:rsidRDefault="00D0389A" w:rsidP="00E67F5B">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D0389A" w:rsidRPr="007B357A" w:rsidRDefault="00D0389A" w:rsidP="00E67F5B">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Pr>
          <w:rFonts w:ascii="Times New Roman" w:eastAsia="Times New Roman" w:hAnsi="Times New Roman" w:cs="Times New Roman"/>
          <w:color w:val="000000" w:themeColor="text1"/>
        </w:rPr>
        <w:t xml:space="preserve"> (сокращенное наименование – АО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w:t>
      </w:r>
      <w:r>
        <w:rPr>
          <w:rFonts w:ascii="Times New Roman" w:eastAsia="Times New Roman" w:hAnsi="Times New Roman" w:cs="Times New Roman"/>
          <w:color w:val="000000" w:themeColor="text1"/>
        </w:rPr>
        <w:t xml:space="preserve"> (сокращенное наименование – _____________________________)</w:t>
      </w:r>
      <w:r w:rsidRPr="007B357A">
        <w:rPr>
          <w:rFonts w:ascii="Times New Roman" w:eastAsia="Times New Roman" w:hAnsi="Times New Roman" w:cs="Times New Roman"/>
          <w:color w:val="000000" w:themeColor="text1"/>
        </w:rPr>
        <w:t>,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roofErr w:type="gramEnd"/>
    </w:p>
    <w:p w:rsidR="00D0389A" w:rsidRPr="007B357A" w:rsidRDefault="00D0389A" w:rsidP="00D0389A">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D0389A" w:rsidRDefault="00D0389A" w:rsidP="00D0389A">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D0389A" w:rsidRPr="00677857" w:rsidRDefault="00D0389A" w:rsidP="00D0389A">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D0389A"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D0389A" w:rsidRPr="00CC0B6E"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Сырье, материалы и комплектующие, в том числе межотраслевого применения, должны быть российского производства из серийно </w:t>
      </w:r>
      <w:proofErr w:type="gramStart"/>
      <w:r w:rsidRPr="00CC0B6E">
        <w:rPr>
          <w:rFonts w:ascii="Times New Roman" w:hAnsi="Times New Roman" w:cs="Times New Roman"/>
        </w:rPr>
        <w:t>выпускаемых</w:t>
      </w:r>
      <w:proofErr w:type="gramEnd"/>
      <w:r w:rsidRPr="00CC0B6E">
        <w:rPr>
          <w:rFonts w:ascii="Times New Roman" w:hAnsi="Times New Roman" w:cs="Times New Roman"/>
        </w:rPr>
        <w:t xml:space="preserve">.  </w:t>
      </w:r>
    </w:p>
    <w:p w:rsidR="00D0389A" w:rsidRPr="00677857" w:rsidRDefault="00D0389A" w:rsidP="00D0389A">
      <w:pPr>
        <w:pStyle w:val="af5"/>
        <w:spacing w:after="0" w:line="240" w:lineRule="auto"/>
        <w:ind w:left="0" w:firstLine="567"/>
        <w:jc w:val="both"/>
        <w:rPr>
          <w:rFonts w:ascii="Times New Roman" w:eastAsia="Times New Roman" w:hAnsi="Times New Roman" w:cs="Times New Roman"/>
          <w:color w:val="000000" w:themeColor="text1"/>
        </w:rPr>
      </w:pPr>
      <w:r w:rsidRPr="00CC0B6E">
        <w:rPr>
          <w:rFonts w:ascii="Times New Roman" w:hAnsi="Times New Roman" w:cs="Times New Roman"/>
        </w:rPr>
        <w:t xml:space="preserve">При отсутствии </w:t>
      </w:r>
      <w:r w:rsidRPr="00CC0B6E">
        <w:rPr>
          <w:rFonts w:ascii="Times New Roman" w:eastAsia="Times New Roman" w:hAnsi="Times New Roman" w:cs="Times New Roman"/>
          <w:color w:val="000000" w:themeColor="text1"/>
        </w:rPr>
        <w:t>с</w:t>
      </w:r>
      <w:r w:rsidRPr="00CC0B6E">
        <w:rPr>
          <w:rFonts w:ascii="Times New Roman" w:hAnsi="Times New Roman" w:cs="Times New Roman"/>
        </w:rPr>
        <w:t xml:space="preserve">ырья, материалов и комплектующих отечественного производства, позволяющих </w:t>
      </w:r>
      <w:r>
        <w:rPr>
          <w:rFonts w:ascii="Times New Roman" w:hAnsi="Times New Roman" w:cs="Times New Roman"/>
        </w:rPr>
        <w:t>осуществить</w:t>
      </w:r>
      <w:r w:rsidRPr="00CC0B6E">
        <w:rPr>
          <w:rFonts w:ascii="Times New Roman" w:hAnsi="Times New Roman" w:cs="Times New Roman"/>
        </w:rPr>
        <w:t xml:space="preserve"> строительство </w:t>
      </w:r>
      <w:r>
        <w:rPr>
          <w:rFonts w:ascii="Times New Roman" w:hAnsi="Times New Roman" w:cs="Times New Roman"/>
        </w:rPr>
        <w:t>корабля</w:t>
      </w:r>
      <w:r w:rsidRPr="00CC0B6E">
        <w:rPr>
          <w:rFonts w:ascii="Times New Roman" w:hAnsi="Times New Roman" w:cs="Times New Roman"/>
        </w:rPr>
        <w:t>, допускается применение продукции иностранного производства при оформлении разрешительных документов в соответствии с постановлением Правительства РФ от 01.08.2020 №1152 в действующей редакции.</w:t>
      </w:r>
    </w:p>
    <w:p w:rsidR="00D0389A" w:rsidRPr="00677857" w:rsidRDefault="00D0389A" w:rsidP="00D0389A">
      <w:pPr>
        <w:pStyle w:val="af5"/>
        <w:numPr>
          <w:ilvl w:val="1"/>
          <w:numId w:val="33"/>
        </w:numPr>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D0389A" w:rsidRPr="008505EF"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lastRenderedPageBreak/>
        <w:t>2.3. Товар поставляется до склада Покупателя по адресу: 298313, Республика Крым, г. Керчь, ул. Танкистов, дом 4.</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D0389A" w:rsidRPr="00E53F16"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D0389A" w:rsidRPr="007B357A"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 xml:space="preserve">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w:t>
      </w:r>
      <w:r w:rsidRPr="00E53F16">
        <w:rPr>
          <w:rFonts w:ascii="Times New Roman" w:eastAsia="Times New Roman" w:hAnsi="Times New Roman" w:cs="Times New Roman"/>
          <w:color w:val="000000" w:themeColor="text1"/>
        </w:rPr>
        <w:lastRenderedPageBreak/>
        <w:t>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D0389A" w:rsidRPr="00E53F16" w:rsidRDefault="00D0389A" w:rsidP="00D0389A">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 xml:space="preserve">сертификаты (оригиналы или надлежащим образом заверенные копии) о соответствии системы менеджмента качества требованиям ГОСТ </w:t>
      </w:r>
      <w:proofErr w:type="gramStart"/>
      <w:r w:rsidRPr="00E53F16">
        <w:rPr>
          <w:rFonts w:ascii="Times New Roman" w:eastAsia="DejaVu Sans" w:hAnsi="Times New Roman" w:cs="Times New Roman"/>
          <w:color w:val="000000" w:themeColor="text1"/>
        </w:rPr>
        <w:t>Р</w:t>
      </w:r>
      <w:proofErr w:type="gramEnd"/>
      <w:r w:rsidRPr="00E53F16">
        <w:rPr>
          <w:rFonts w:ascii="Times New Roman" w:eastAsia="DejaVu Sans" w:hAnsi="Times New Roman" w:cs="Times New Roman"/>
          <w:color w:val="000000" w:themeColor="text1"/>
        </w:rPr>
        <w:t xml:space="preserve"> ИСО 9001-2015;</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D0389A" w:rsidRPr="00E53F16" w:rsidRDefault="00D0389A" w:rsidP="00D0389A">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0389A" w:rsidRPr="00E53F16" w:rsidRDefault="00D0389A" w:rsidP="00D0389A">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D0389A" w:rsidRPr="00E53F16" w:rsidRDefault="00D0389A" w:rsidP="00D0389A">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D0389A" w:rsidRPr="00E53F16" w:rsidRDefault="00D0389A" w:rsidP="00D0389A">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D0389A" w:rsidRPr="00E53F16" w:rsidRDefault="00D0389A" w:rsidP="00D0389A">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D0389A" w:rsidRPr="00E53F16"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xml:space="preserve">.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w:t>
      </w:r>
      <w:r w:rsidRPr="007B357A">
        <w:rPr>
          <w:rFonts w:ascii="Times New Roman" w:hAnsi="Times New Roman" w:cs="Times New Roman"/>
          <w:color w:val="000000" w:themeColor="text1"/>
        </w:rPr>
        <w:lastRenderedPageBreak/>
        <w:t>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D0389A" w:rsidRPr="007B357A" w:rsidRDefault="00D0389A" w:rsidP="00D0389A">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0389A" w:rsidRPr="007B357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D0389A" w:rsidRDefault="00D0389A" w:rsidP="00D0389A">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0389A" w:rsidRPr="00E53F16" w:rsidRDefault="00D0389A" w:rsidP="00D0389A">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xml:space="preserve">, начиная с момента изъятия Товара, что подтверждается </w:t>
      </w:r>
      <w:r w:rsidRPr="00E53F16">
        <w:rPr>
          <w:rFonts w:ascii="Times New Roman" w:hAnsi="Times New Roman" w:cs="Times New Roman"/>
          <w:color w:val="000000" w:themeColor="text1"/>
        </w:rPr>
        <w:lastRenderedPageBreak/>
        <w:t>актом изъятия уполномоченных на это государственных органов, до момента перечисления денежных средств на расчетный счет Покупателя.</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D0389A" w:rsidRPr="007B357A" w:rsidRDefault="00D0389A" w:rsidP="00D0389A">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D0389A" w:rsidRPr="007B357A" w:rsidRDefault="00D0389A" w:rsidP="00D0389A">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D0389A" w:rsidRPr="007B357A" w:rsidRDefault="00D0389A" w:rsidP="00D0389A">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D0389A" w:rsidRPr="007B357A" w:rsidRDefault="00D0389A" w:rsidP="00D0389A">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D0389A" w:rsidRPr="007B357A" w:rsidRDefault="00D0389A" w:rsidP="00D0389A">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D0389A" w:rsidRPr="007B357A" w:rsidRDefault="00D0389A" w:rsidP="00D0389A">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D0389A" w:rsidRPr="007B357A" w:rsidRDefault="00D0389A" w:rsidP="00D0389A">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D0389A" w:rsidRPr="007B357A" w:rsidRDefault="00D0389A" w:rsidP="00D0389A">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D0389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D0389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w:t>
      </w:r>
      <w:r>
        <w:rPr>
          <w:rFonts w:ascii="Times New Roman" w:eastAsiaTheme="minorHAnsi" w:hAnsi="Times New Roman" w:cs="Times New Roman"/>
          <w:color w:val="808080"/>
          <w:lang w:val="x-none"/>
        </w:rPr>
        <w:t xml:space="preserve"> </w:t>
      </w:r>
      <w:r>
        <w:rPr>
          <w:rFonts w:ascii="Times New Roman" w:eastAsiaTheme="minorHAnsi" w:hAnsi="Times New Roman" w:cs="Times New Roman"/>
          <w:color w:val="000000"/>
          <w:lang w:val="x-none"/>
        </w:rPr>
        <w:t>выписку из сервиса оценки юридических лиц (ИФНС)</w:t>
      </w:r>
      <w:r>
        <w:rPr>
          <w:rFonts w:ascii="Times New Roman" w:eastAsiaTheme="minorHAnsi" w:hAnsi="Times New Roman" w:cs="Times New Roman"/>
          <w:color w:val="000000"/>
        </w:rPr>
        <w:t>;</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D0389A" w:rsidRPr="007B357A" w:rsidRDefault="00D0389A" w:rsidP="00D0389A">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D0389A" w:rsidRPr="007B357A" w:rsidRDefault="00D0389A" w:rsidP="00D0389A">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D0389A" w:rsidRDefault="00D0389A" w:rsidP="00D0389A">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D0389A" w:rsidRPr="008505EF" w:rsidRDefault="00D0389A" w:rsidP="00D0389A">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D0389A" w:rsidRPr="008505EF" w:rsidRDefault="00D0389A" w:rsidP="00D0389A">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D0389A" w:rsidRPr="008505EF" w:rsidRDefault="00D0389A" w:rsidP="00D0389A">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D0389A" w:rsidRPr="008505EF" w:rsidRDefault="00D0389A" w:rsidP="00D0389A">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D0389A" w:rsidRPr="008505EF" w:rsidRDefault="00D0389A" w:rsidP="00D0389A">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D0389A" w:rsidRPr="008505EF" w:rsidRDefault="00D0389A" w:rsidP="00D0389A">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lastRenderedPageBreak/>
        <w:t>- банковская гарантия вступает в силу со дня ее выдачи.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D0389A" w:rsidRPr="008505EF" w:rsidRDefault="00D0389A" w:rsidP="00D0389A">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D0389A" w:rsidRPr="008505EF" w:rsidRDefault="00D0389A" w:rsidP="00D0389A">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D0389A" w:rsidRPr="008505EF" w:rsidRDefault="00D0389A" w:rsidP="00D0389A">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D0389A" w:rsidRPr="008505EF" w:rsidRDefault="00D0389A" w:rsidP="00D0389A">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D0389A" w:rsidRPr="008505EF" w:rsidRDefault="00D0389A" w:rsidP="00D0389A">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D0389A" w:rsidRPr="008505EF"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D0389A" w:rsidRPr="008505EF"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D0389A" w:rsidRPr="007B357A" w:rsidRDefault="00D0389A" w:rsidP="00D0389A">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D0389A" w:rsidRPr="007B357A" w:rsidRDefault="00D0389A" w:rsidP="00D0389A">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0389A" w:rsidRPr="00E53F16"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D0389A" w:rsidRPr="007B357A" w:rsidRDefault="00D0389A" w:rsidP="00D0389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D0389A" w:rsidRPr="007B357A" w:rsidRDefault="00D0389A" w:rsidP="00D0389A">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D0389A" w:rsidRPr="007B357A" w:rsidTr="00E67F5B">
        <w:trPr>
          <w:trHeight w:val="285"/>
        </w:trPr>
        <w:tc>
          <w:tcPr>
            <w:tcW w:w="5104" w:type="dxa"/>
            <w:shd w:val="clear" w:color="auto" w:fill="auto"/>
          </w:tcPr>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D0389A" w:rsidRPr="007B357A" w:rsidRDefault="00D0389A" w:rsidP="00E67F5B">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D0389A" w:rsidRPr="007B357A" w:rsidTr="00E67F5B">
        <w:trPr>
          <w:trHeight w:val="258"/>
        </w:trPr>
        <w:tc>
          <w:tcPr>
            <w:tcW w:w="5104" w:type="dxa"/>
            <w:shd w:val="clear" w:color="auto" w:fill="auto"/>
          </w:tcPr>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D0389A" w:rsidRPr="007B357A" w:rsidRDefault="00D0389A" w:rsidP="00E67F5B">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D0389A" w:rsidRPr="007B357A" w:rsidTr="00E67F5B">
        <w:trPr>
          <w:trHeight w:val="285"/>
        </w:trPr>
        <w:tc>
          <w:tcPr>
            <w:tcW w:w="5104" w:type="dxa"/>
            <w:shd w:val="clear" w:color="auto" w:fill="auto"/>
          </w:tcPr>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D0389A" w:rsidRPr="007B357A" w:rsidRDefault="00D0389A" w:rsidP="00E67F5B">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D0389A" w:rsidRPr="007B357A" w:rsidRDefault="00D0389A" w:rsidP="00E67F5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D0389A" w:rsidRPr="007B357A" w:rsidRDefault="00D0389A" w:rsidP="00E67F5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D0389A" w:rsidRPr="007B357A" w:rsidRDefault="00D0389A" w:rsidP="00E67F5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D0389A" w:rsidRPr="007B357A" w:rsidRDefault="00D0389A" w:rsidP="00E67F5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D0389A" w:rsidRPr="007B357A" w:rsidRDefault="00D0389A" w:rsidP="00E67F5B">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D0389A" w:rsidRPr="007B357A" w:rsidRDefault="00D0389A" w:rsidP="00E67F5B">
            <w:pPr>
              <w:spacing w:after="0" w:line="240" w:lineRule="auto"/>
              <w:jc w:val="both"/>
              <w:rPr>
                <w:rFonts w:ascii="Times New Roman" w:eastAsia="Times New Roman" w:hAnsi="Times New Roman" w:cs="Times New Roman"/>
                <w:color w:val="000000" w:themeColor="text1"/>
              </w:rPr>
            </w:pPr>
          </w:p>
        </w:tc>
      </w:tr>
    </w:tbl>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730244" w:rsidRDefault="00730244"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Default="00D0389A" w:rsidP="00D0389A">
      <w:pPr>
        <w:spacing w:after="0" w:line="240" w:lineRule="auto"/>
        <w:ind w:left="5812"/>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D0389A" w:rsidRPr="007B357A" w:rsidRDefault="00D0389A" w:rsidP="00D0389A">
      <w:pPr>
        <w:spacing w:after="0" w:line="240" w:lineRule="auto"/>
        <w:jc w:val="right"/>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jc w:val="center"/>
        <w:rPr>
          <w:rFonts w:ascii="Times New Roman" w:eastAsia="Times New Roman" w:hAnsi="Times New Roman" w:cs="Times New Roman"/>
          <w:bCs/>
          <w:color w:val="000000" w:themeColor="text1"/>
        </w:rPr>
      </w:pPr>
    </w:p>
    <w:p w:rsidR="00D0389A" w:rsidRPr="007B357A" w:rsidRDefault="00D0389A" w:rsidP="00D0389A">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D0389A" w:rsidRPr="007B357A" w:rsidRDefault="00D0389A" w:rsidP="00D0389A">
      <w:pPr>
        <w:spacing w:after="0" w:line="240" w:lineRule="auto"/>
        <w:ind w:left="-709" w:firstLine="709"/>
        <w:jc w:val="both"/>
        <w:rPr>
          <w:rFonts w:ascii="Times New Roman" w:eastAsia="Times New Roman" w:hAnsi="Times New Roman" w:cs="Times New Roman"/>
          <w:b/>
          <w:bCs/>
          <w:color w:val="000000" w:themeColor="text1"/>
        </w:rPr>
      </w:pPr>
    </w:p>
    <w:p w:rsidR="00D0389A" w:rsidRPr="007B357A" w:rsidRDefault="00D0389A" w:rsidP="00D0389A">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D0389A" w:rsidRPr="007B357A" w:rsidRDefault="00D0389A" w:rsidP="00D0389A">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394"/>
        <w:gridCol w:w="992"/>
        <w:gridCol w:w="1134"/>
        <w:gridCol w:w="1276"/>
        <w:gridCol w:w="1275"/>
      </w:tblGrid>
      <w:tr w:rsidR="00730244" w:rsidRPr="007B357A" w:rsidTr="00E91CFE">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line="240" w:lineRule="auto"/>
              <w:jc w:val="center"/>
              <w:rPr>
                <w:rFonts w:ascii="Times New Roman" w:hAnsi="Times New Roman" w:cs="Times New Roman"/>
                <w:color w:val="000000" w:themeColor="text1"/>
              </w:rPr>
            </w:pPr>
          </w:p>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4394"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992"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730244" w:rsidRPr="007B357A" w:rsidRDefault="00730244" w:rsidP="00E67F5B">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730244" w:rsidRPr="007B357A" w:rsidTr="0067699F">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730244" w:rsidRPr="007B357A" w:rsidRDefault="00730244" w:rsidP="00E67F5B">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4394"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730244" w:rsidRPr="007B357A" w:rsidRDefault="00730244" w:rsidP="00E67F5B">
            <w:pPr>
              <w:spacing w:after="0" w:line="240" w:lineRule="auto"/>
              <w:jc w:val="center"/>
              <w:rPr>
                <w:rFonts w:ascii="Times New Roman" w:hAnsi="Times New Roman" w:cs="Times New Roman"/>
                <w:color w:val="000000" w:themeColor="text1"/>
              </w:rPr>
            </w:pPr>
          </w:p>
        </w:tc>
      </w:tr>
      <w:tr w:rsidR="00D0389A" w:rsidRPr="007B357A" w:rsidTr="00E67F5B">
        <w:trPr>
          <w:trHeight w:val="448"/>
        </w:trPr>
        <w:tc>
          <w:tcPr>
            <w:tcW w:w="8222" w:type="dxa"/>
            <w:gridSpan w:val="5"/>
            <w:tcBorders>
              <w:top w:val="single" w:sz="4" w:space="0" w:color="auto"/>
              <w:left w:val="single" w:sz="4" w:space="0" w:color="auto"/>
              <w:bottom w:val="single" w:sz="4" w:space="0" w:color="auto"/>
              <w:right w:val="single" w:sz="4" w:space="0" w:color="auto"/>
            </w:tcBorders>
            <w:vAlign w:val="center"/>
          </w:tcPr>
          <w:p w:rsidR="00D0389A" w:rsidRPr="007B357A" w:rsidRDefault="00D0389A" w:rsidP="00E67F5B">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D0389A" w:rsidRPr="007B357A" w:rsidRDefault="00D0389A" w:rsidP="00E67F5B">
            <w:pPr>
              <w:spacing w:line="240" w:lineRule="auto"/>
              <w:jc w:val="center"/>
              <w:rPr>
                <w:rFonts w:ascii="Times New Roman" w:hAnsi="Times New Roman" w:cs="Times New Roman"/>
                <w:color w:val="000000" w:themeColor="text1"/>
              </w:rPr>
            </w:pPr>
          </w:p>
        </w:tc>
      </w:tr>
    </w:tbl>
    <w:p w:rsidR="00D0389A" w:rsidRPr="007B357A" w:rsidRDefault="00D0389A" w:rsidP="00D0389A">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D0389A" w:rsidRPr="007B357A" w:rsidRDefault="00D0389A" w:rsidP="00D0389A">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D0389A" w:rsidRPr="007B357A" w:rsidRDefault="00D0389A" w:rsidP="00D0389A">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D0389A" w:rsidRPr="007B357A" w:rsidRDefault="00D0389A" w:rsidP="00D0389A">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D0389A" w:rsidRPr="007B357A" w:rsidRDefault="00D0389A" w:rsidP="00D0389A">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D0389A" w:rsidRPr="007B357A" w:rsidRDefault="00D0389A" w:rsidP="00D0389A">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D0389A" w:rsidRPr="007B357A" w:rsidRDefault="00D0389A" w:rsidP="00D0389A">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D0389A" w:rsidRPr="007B357A" w:rsidTr="00E67F5B">
        <w:trPr>
          <w:trHeight w:val="448"/>
        </w:trPr>
        <w:tc>
          <w:tcPr>
            <w:tcW w:w="5104" w:type="dxa"/>
            <w:shd w:val="clear" w:color="auto" w:fill="auto"/>
          </w:tcPr>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D0389A" w:rsidRPr="007B357A" w:rsidRDefault="00D0389A" w:rsidP="00E67F5B">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D0389A" w:rsidRPr="007B357A" w:rsidRDefault="00D0389A" w:rsidP="00E67F5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D0389A" w:rsidRPr="007B357A" w:rsidRDefault="00D0389A" w:rsidP="00E67F5B">
            <w:pPr>
              <w:spacing w:after="0" w:line="240" w:lineRule="auto"/>
              <w:jc w:val="both"/>
              <w:rPr>
                <w:rFonts w:ascii="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hAnsi="Times New Roman" w:cs="Times New Roman"/>
                <w:color w:val="000000" w:themeColor="text1"/>
                <w:lang w:eastAsia="ru-RU"/>
              </w:rPr>
            </w:pPr>
          </w:p>
          <w:p w:rsidR="00D0389A" w:rsidRPr="007B357A" w:rsidRDefault="00D0389A" w:rsidP="00E67F5B">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D0389A" w:rsidRPr="007B357A" w:rsidRDefault="00D0389A" w:rsidP="00E67F5B">
            <w:pPr>
              <w:spacing w:after="0" w:line="240" w:lineRule="auto"/>
              <w:jc w:val="both"/>
              <w:rPr>
                <w:rFonts w:ascii="Times New Roman" w:eastAsia="Times New Roman" w:hAnsi="Times New Roman" w:cs="Times New Roman"/>
                <w:color w:val="000000" w:themeColor="text1"/>
                <w:lang w:eastAsia="ru-RU"/>
              </w:rPr>
            </w:pPr>
          </w:p>
          <w:p w:rsidR="00D0389A" w:rsidRPr="007B357A" w:rsidRDefault="00D0389A" w:rsidP="00E67F5B">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D0389A" w:rsidRPr="007B357A" w:rsidTr="00E67F5B">
        <w:trPr>
          <w:trHeight w:val="448"/>
        </w:trPr>
        <w:tc>
          <w:tcPr>
            <w:tcW w:w="5104" w:type="dxa"/>
            <w:shd w:val="clear" w:color="auto" w:fill="auto"/>
          </w:tcPr>
          <w:p w:rsidR="00D0389A" w:rsidRPr="007B357A" w:rsidRDefault="00D0389A" w:rsidP="00E67F5B">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D0389A" w:rsidRPr="007B357A" w:rsidRDefault="00D0389A" w:rsidP="00E67F5B">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F5B" w:rsidRDefault="00E67F5B" w:rsidP="005C4CBB">
      <w:pPr>
        <w:spacing w:after="0" w:line="240" w:lineRule="auto"/>
      </w:pPr>
      <w:r>
        <w:separator/>
      </w:r>
    </w:p>
  </w:endnote>
  <w:endnote w:type="continuationSeparator" w:id="0">
    <w:p w:rsidR="00E67F5B" w:rsidRDefault="00E67F5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F5B" w:rsidRDefault="00E67F5B" w:rsidP="005C4CBB">
      <w:pPr>
        <w:spacing w:after="0" w:line="240" w:lineRule="auto"/>
      </w:pPr>
      <w:r>
        <w:separator/>
      </w:r>
    </w:p>
  </w:footnote>
  <w:footnote w:type="continuationSeparator" w:id="0">
    <w:p w:rsidR="00E67F5B" w:rsidRDefault="00E67F5B" w:rsidP="005C4CBB">
      <w:pPr>
        <w:spacing w:after="0" w:line="240" w:lineRule="auto"/>
      </w:pPr>
      <w:r>
        <w:continuationSeparator/>
      </w:r>
    </w:p>
  </w:footnote>
  <w:footnote w:id="1">
    <w:p w:rsidR="00E67F5B" w:rsidRPr="006A4B85" w:rsidRDefault="00E67F5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3"/>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2C8C"/>
    <w:rsid w:val="00143E2D"/>
    <w:rsid w:val="001539A3"/>
    <w:rsid w:val="00153E9D"/>
    <w:rsid w:val="00155B40"/>
    <w:rsid w:val="00156B8D"/>
    <w:rsid w:val="0016078D"/>
    <w:rsid w:val="001621EC"/>
    <w:rsid w:val="00163202"/>
    <w:rsid w:val="00164BB5"/>
    <w:rsid w:val="001711F3"/>
    <w:rsid w:val="00173DEE"/>
    <w:rsid w:val="001778D9"/>
    <w:rsid w:val="00182A3D"/>
    <w:rsid w:val="00183202"/>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057F"/>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58F7"/>
    <w:rsid w:val="00365CD8"/>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556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C450F"/>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215EC"/>
    <w:rsid w:val="00730244"/>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201"/>
    <w:rsid w:val="007C7633"/>
    <w:rsid w:val="007E342A"/>
    <w:rsid w:val="007E5808"/>
    <w:rsid w:val="007E6D2E"/>
    <w:rsid w:val="007F0591"/>
    <w:rsid w:val="007F0B05"/>
    <w:rsid w:val="007F56E1"/>
    <w:rsid w:val="007F5DF6"/>
    <w:rsid w:val="00801574"/>
    <w:rsid w:val="008020A0"/>
    <w:rsid w:val="00806FC5"/>
    <w:rsid w:val="00821D6F"/>
    <w:rsid w:val="00822692"/>
    <w:rsid w:val="00822F4F"/>
    <w:rsid w:val="00825BF4"/>
    <w:rsid w:val="008272C0"/>
    <w:rsid w:val="00827F56"/>
    <w:rsid w:val="0083272F"/>
    <w:rsid w:val="0083700C"/>
    <w:rsid w:val="00837985"/>
    <w:rsid w:val="00837B47"/>
    <w:rsid w:val="00837F9A"/>
    <w:rsid w:val="0084339E"/>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389A"/>
    <w:rsid w:val="00D07DD3"/>
    <w:rsid w:val="00D13769"/>
    <w:rsid w:val="00D15274"/>
    <w:rsid w:val="00D15C38"/>
    <w:rsid w:val="00D169B1"/>
    <w:rsid w:val="00D27200"/>
    <w:rsid w:val="00D32C8E"/>
    <w:rsid w:val="00D450AD"/>
    <w:rsid w:val="00D53FB6"/>
    <w:rsid w:val="00D5478D"/>
    <w:rsid w:val="00D60F84"/>
    <w:rsid w:val="00D60FAF"/>
    <w:rsid w:val="00D61D22"/>
    <w:rsid w:val="00D66F05"/>
    <w:rsid w:val="00D678AA"/>
    <w:rsid w:val="00D773AA"/>
    <w:rsid w:val="00D84D2A"/>
    <w:rsid w:val="00D85FB1"/>
    <w:rsid w:val="00D87FF9"/>
    <w:rsid w:val="00D914E7"/>
    <w:rsid w:val="00D92617"/>
    <w:rsid w:val="00DA0D2C"/>
    <w:rsid w:val="00DA51FA"/>
    <w:rsid w:val="00DB0307"/>
    <w:rsid w:val="00DB11AA"/>
    <w:rsid w:val="00DB3C48"/>
    <w:rsid w:val="00DB5B59"/>
    <w:rsid w:val="00DC0747"/>
    <w:rsid w:val="00DC0AA3"/>
    <w:rsid w:val="00DD3E80"/>
    <w:rsid w:val="00DD6851"/>
    <w:rsid w:val="00DE18C7"/>
    <w:rsid w:val="00DE2B0C"/>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67F5B"/>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C9A74-A308-46FE-9FFD-374A2E21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13764</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17</cp:revision>
  <cp:lastPrinted>2023-08-07T10:56:00Z</cp:lastPrinted>
  <dcterms:created xsi:type="dcterms:W3CDTF">2024-04-02T06:23:00Z</dcterms:created>
  <dcterms:modified xsi:type="dcterms:W3CDTF">2024-04-02T08:46:00Z</dcterms:modified>
</cp:coreProperties>
</file>