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D358FD" w:rsidRPr="00D358FD">
        <w:rPr>
          <w:rFonts w:ascii="Times New Roman" w:eastAsia="Times New Roman" w:hAnsi="Times New Roman" w:cs="Times New Roman"/>
          <w:b/>
          <w:sz w:val="28"/>
          <w:szCs w:val="28"/>
        </w:rPr>
        <w:t>ПРОФИЛЬНОГО  МЕТАЛЛОПРОКАТА   НА  ПРОЕКТ 23900 (01901) ПО ВЕДОМОСТИ 23900.360069.001_30.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bookmarkStart w:id="0" w:name="_GoBack"/>
      <w:r w:rsidR="00D358FD">
        <w:rPr>
          <w:rFonts w:ascii="Times New Roman" w:hAnsi="Times New Roman" w:cs="Times New Roman"/>
          <w:sz w:val="24"/>
          <w:szCs w:val="24"/>
        </w:rPr>
        <w:t xml:space="preserve">поставка </w:t>
      </w:r>
      <w:r w:rsidR="00D358FD" w:rsidRPr="00D358FD">
        <w:rPr>
          <w:rFonts w:ascii="Times New Roman" w:hAnsi="Times New Roman" w:cs="Times New Roman"/>
          <w:sz w:val="24"/>
          <w:szCs w:val="24"/>
        </w:rPr>
        <w:t>профильного  металлопроката   на  проект 23900 (01901) п</w:t>
      </w:r>
      <w:r w:rsidR="00D358FD">
        <w:rPr>
          <w:rFonts w:ascii="Times New Roman" w:hAnsi="Times New Roman" w:cs="Times New Roman"/>
          <w:sz w:val="24"/>
          <w:szCs w:val="24"/>
        </w:rPr>
        <w:t>о ведомости 23900.360069.001_30</w:t>
      </w:r>
      <w:bookmarkEnd w:id="0"/>
      <w:r w:rsidR="00D358FD">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D358FD">
        <w:rPr>
          <w:rFonts w:eastAsia="Courier New"/>
          <w:spacing w:val="-4"/>
          <w:sz w:val="24"/>
          <w:szCs w:val="24"/>
        </w:rPr>
        <w:t>в течение  14</w:t>
      </w:r>
      <w:r w:rsidR="00903E35" w:rsidRPr="00C71634">
        <w:rPr>
          <w:rFonts w:eastAsia="Courier New"/>
          <w:spacing w:val="-4"/>
          <w:sz w:val="24"/>
          <w:szCs w:val="24"/>
        </w:rPr>
        <w:t xml:space="preserve">  </w:t>
      </w:r>
      <w:r w:rsidR="00085070" w:rsidRPr="00C71634">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D358FD">
        <w:rPr>
          <w:rFonts w:eastAsia="Courier New"/>
          <w:spacing w:val="-4"/>
          <w:sz w:val="24"/>
          <w:szCs w:val="24"/>
        </w:rPr>
        <w:t>7</w:t>
      </w:r>
      <w:r w:rsidR="00903E35" w:rsidRPr="00C71634">
        <w:rPr>
          <w:rFonts w:eastAsia="Courier New"/>
          <w:spacing w:val="-4"/>
          <w:sz w:val="24"/>
          <w:szCs w:val="24"/>
        </w:rPr>
        <w:t xml:space="preserve">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358FD">
        <w:rPr>
          <w:sz w:val="24"/>
          <w:szCs w:val="24"/>
        </w:rPr>
        <w:t xml:space="preserve">807 234,00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358FD">
        <w:rPr>
          <w:rFonts w:ascii="Times New Roman" w:hAnsi="Times New Roman" w:cs="Times New Roman"/>
          <w:sz w:val="24"/>
          <w:szCs w:val="24"/>
          <w:u w:val="single"/>
        </w:rPr>
        <w:t>04</w:t>
      </w:r>
      <w:r w:rsidR="00BA03CD" w:rsidRPr="00C71634">
        <w:rPr>
          <w:rFonts w:ascii="Times New Roman" w:hAnsi="Times New Roman" w:cs="Times New Roman"/>
          <w:sz w:val="24"/>
          <w:szCs w:val="24"/>
          <w:u w:val="single"/>
        </w:rPr>
        <w:t>.</w:t>
      </w:r>
      <w:r w:rsidR="00D358F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D358FD">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D358FD">
        <w:rPr>
          <w:rFonts w:ascii="Times New Roman" w:hAnsi="Times New Roman" w:cs="Times New Roman"/>
          <w:sz w:val="24"/>
          <w:szCs w:val="24"/>
          <w:u w:val="single"/>
        </w:rPr>
        <w:t>1</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358FD">
        <w:rPr>
          <w:rFonts w:ascii="Times New Roman" w:hAnsi="Times New Roman" w:cs="Times New Roman"/>
          <w:sz w:val="24"/>
          <w:szCs w:val="24"/>
          <w:u w:val="single"/>
        </w:rPr>
        <w:t>13</w:t>
      </w:r>
      <w:r w:rsidR="00CD6F1C" w:rsidRPr="00C71634">
        <w:rPr>
          <w:rFonts w:ascii="Times New Roman" w:hAnsi="Times New Roman" w:cs="Times New Roman"/>
          <w:sz w:val="24"/>
          <w:szCs w:val="24"/>
          <w:u w:val="single"/>
        </w:rPr>
        <w:t>.</w:t>
      </w:r>
      <w:r w:rsidR="00D358F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D358FD">
              <w:rPr>
                <w:rFonts w:ascii="Times New Roman" w:hAnsi="Times New Roman" w:cs="Times New Roman"/>
                <w:sz w:val="24"/>
                <w:szCs w:val="24"/>
              </w:rPr>
              <w:t>04.09</w:t>
            </w:r>
            <w:r w:rsidR="00F654B1" w:rsidRPr="00C71634">
              <w:rPr>
                <w:rFonts w:ascii="Times New Roman" w:hAnsi="Times New Roman" w:cs="Times New Roman"/>
                <w:sz w:val="24"/>
                <w:szCs w:val="24"/>
              </w:rPr>
              <w:t>.2023</w:t>
            </w:r>
            <w:r w:rsidR="00D358FD">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D358FD">
              <w:rPr>
                <w:rFonts w:ascii="Times New Roman" w:hAnsi="Times New Roman" w:cs="Times New Roman"/>
                <w:sz w:val="24"/>
                <w:szCs w:val="24"/>
              </w:rPr>
              <w:t>1</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D358FD">
              <w:rPr>
                <w:rFonts w:ascii="Times New Roman" w:hAnsi="Times New Roman" w:cs="Times New Roman"/>
                <w:sz w:val="24"/>
                <w:szCs w:val="24"/>
              </w:rPr>
              <w:t>13.09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358F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358F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358F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358F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358FD">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D358FD">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358FD">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D358FD">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D358FD">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D358FD">
        <w:rPr>
          <w:rFonts w:ascii="Times New Roman" w:eastAsia="DejaVu Sans" w:hAnsi="Times New Roman" w:cs="Times New Roman"/>
          <w:sz w:val="24"/>
          <w:szCs w:val="24"/>
        </w:rPr>
        <w:t xml:space="preserve">рабочих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358FD">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D358FD">
        <w:rPr>
          <w:rFonts w:ascii="Times New Roman" w:eastAsia="DejaVu Sans" w:hAnsi="Times New Roman" w:cs="Times New Roman"/>
          <w:sz w:val="24"/>
          <w:szCs w:val="24"/>
        </w:rPr>
        <w:t>двадцат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58FD" w:rsidRDefault="00D358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r w:rsidR="00D358FD">
              <w:rPr>
                <w:rFonts w:ascii="Times New Roman" w:hAnsi="Times New Roman"/>
              </w:rPr>
              <w:t xml:space="preserve"> (поставщик)</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D358FD" w:rsidRDefault="00D358FD" w:rsidP="00D358FD">
      <w:pPr>
        <w:spacing w:after="0" w:line="240" w:lineRule="auto"/>
        <w:jc w:val="center"/>
        <w:rPr>
          <w:rFonts w:ascii="Times New Roman" w:hAnsi="Times New Roman"/>
          <w:b/>
        </w:rPr>
      </w:pPr>
    </w:p>
    <w:p w:rsidR="00D358FD" w:rsidRPr="00F102F6" w:rsidRDefault="00D358FD" w:rsidP="00D358FD">
      <w:pPr>
        <w:spacing w:after="0" w:line="240" w:lineRule="auto"/>
        <w:jc w:val="center"/>
        <w:rPr>
          <w:rFonts w:ascii="Times New Roman" w:hAnsi="Times New Roman"/>
          <w:b/>
        </w:rPr>
      </w:pPr>
      <w:r w:rsidRPr="00F102F6">
        <w:rPr>
          <w:rFonts w:ascii="Times New Roman" w:hAnsi="Times New Roman"/>
          <w:b/>
        </w:rPr>
        <w:t>Техническое задание</w:t>
      </w:r>
    </w:p>
    <w:p w:rsidR="00D358FD" w:rsidRDefault="00D358FD" w:rsidP="00D358FD">
      <w:pPr>
        <w:spacing w:after="0" w:line="240" w:lineRule="auto"/>
        <w:jc w:val="center"/>
        <w:rPr>
          <w:rFonts w:ascii="Times New Roman" w:hAnsi="Times New Roman"/>
          <w:b/>
        </w:rPr>
      </w:pPr>
      <w:r>
        <w:rPr>
          <w:rFonts w:ascii="Times New Roman" w:hAnsi="Times New Roman"/>
          <w:b/>
        </w:rPr>
        <w:t xml:space="preserve">на приобретение профильного  металлопроката   на  проект 23900 (01901) по ведомости </w:t>
      </w:r>
      <w:r w:rsidRPr="00697953">
        <w:rPr>
          <w:rFonts w:ascii="Times New Roman" w:hAnsi="Times New Roman"/>
          <w:b/>
        </w:rPr>
        <w:t>23900.360069.001_30</w:t>
      </w:r>
      <w:r>
        <w:rPr>
          <w:rFonts w:ascii="Times New Roman" w:hAnsi="Times New Roman"/>
          <w:b/>
        </w:rPr>
        <w:t>.</w:t>
      </w:r>
    </w:p>
    <w:p w:rsidR="00D358FD" w:rsidRPr="00F102F6" w:rsidRDefault="00D358FD" w:rsidP="00D358FD">
      <w:pPr>
        <w:spacing w:after="0" w:line="240" w:lineRule="auto"/>
        <w:jc w:val="center"/>
        <w:rPr>
          <w:rFonts w:ascii="Times New Roman" w:hAnsi="Times New Roman"/>
          <w:b/>
        </w:rPr>
      </w:pPr>
    </w:p>
    <w:p w:rsidR="00D358FD" w:rsidRDefault="00D358FD" w:rsidP="00D358FD">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D358FD" w:rsidRPr="00F102F6" w:rsidRDefault="00D358FD" w:rsidP="00D358FD">
      <w:pPr>
        <w:pStyle w:val="af5"/>
        <w:spacing w:after="0"/>
        <w:ind w:left="0"/>
        <w:jc w:val="both"/>
        <w:rPr>
          <w:rFonts w:ascii="Times New Roman" w:hAnsi="Times New Roman"/>
          <w:b/>
        </w:rPr>
      </w:pPr>
    </w:p>
    <w:p w:rsidR="00D358FD" w:rsidRPr="00DC5166" w:rsidRDefault="00D358FD" w:rsidP="00D358FD">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профильного металлопроката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D358FD" w:rsidRPr="00EF4B54" w:rsidRDefault="00D358FD" w:rsidP="00D358FD">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w:t>
      </w:r>
      <w:proofErr w:type="spellStart"/>
      <w:r>
        <w:rPr>
          <w:rFonts w:ascii="Times New Roman" w:hAnsi="Times New Roman"/>
        </w:rPr>
        <w:t>Бутомы</w:t>
      </w:r>
      <w:proofErr w:type="spellEnd"/>
      <w:r w:rsidRPr="00EF4B54">
        <w:rPr>
          <w:rFonts w:ascii="Times New Roman" w:hAnsi="Times New Roman"/>
        </w:rPr>
        <w:t xml:space="preserve">». </w:t>
      </w:r>
    </w:p>
    <w:p w:rsidR="00D358FD" w:rsidRPr="00EF4B54" w:rsidRDefault="00D358FD" w:rsidP="00D358FD">
      <w:pPr>
        <w:spacing w:line="240" w:lineRule="auto"/>
        <w:ind w:hanging="11"/>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не более 7</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 xml:space="preserve">ностью досрочной поставки на АО «Судостроительный завод имени Б.Е. </w:t>
      </w:r>
      <w:proofErr w:type="spellStart"/>
      <w:r>
        <w:rPr>
          <w:rFonts w:ascii="Times New Roman" w:eastAsia="Times New Roman" w:hAnsi="Times New Roman"/>
        </w:rPr>
        <w:t>Бутомы</w:t>
      </w:r>
      <w:proofErr w:type="spellEnd"/>
      <w:r w:rsidRPr="00EF4B54">
        <w:rPr>
          <w:rFonts w:ascii="Times New Roman" w:eastAsia="Times New Roman" w:hAnsi="Times New Roman"/>
        </w:rPr>
        <w:t>» по письменному запросу Покупателя.</w:t>
      </w:r>
      <w:proofErr w:type="gramEnd"/>
    </w:p>
    <w:p w:rsidR="00D358FD" w:rsidRDefault="00D358FD" w:rsidP="00D358FD">
      <w:pPr>
        <w:spacing w:line="240" w:lineRule="auto"/>
        <w:ind w:hanging="11"/>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D358FD" w:rsidRPr="00EF4B54" w:rsidRDefault="00D358FD" w:rsidP="00D358FD">
      <w:pPr>
        <w:spacing w:line="240" w:lineRule="auto"/>
        <w:ind w:hanging="11"/>
        <w:contextualSpacing/>
        <w:jc w:val="both"/>
        <w:rPr>
          <w:rFonts w:ascii="Times New Roman" w:hAnsi="Times New Roman"/>
        </w:rPr>
      </w:pPr>
      <w:r>
        <w:rPr>
          <w:rFonts w:ascii="Times New Roman" w:hAnsi="Times New Roman"/>
        </w:rPr>
        <w:t>1.5. Товар должен иметь маркировку, бирки с печатью.</w:t>
      </w:r>
    </w:p>
    <w:p w:rsidR="00D358FD" w:rsidRDefault="00D358FD" w:rsidP="00D358FD">
      <w:pPr>
        <w:spacing w:line="240" w:lineRule="auto"/>
        <w:ind w:hanging="11"/>
        <w:contextualSpacing/>
        <w:jc w:val="both"/>
        <w:rPr>
          <w:rFonts w:ascii="Times New Roman" w:hAnsi="Times New Roman"/>
        </w:rPr>
      </w:pPr>
      <w:r w:rsidRPr="00EF4B54">
        <w:rPr>
          <w:rFonts w:ascii="Times New Roman" w:hAnsi="Times New Roman"/>
        </w:rPr>
        <w:t>1.</w:t>
      </w:r>
      <w:r>
        <w:rPr>
          <w:rFonts w:ascii="Times New Roman" w:hAnsi="Times New Roman"/>
        </w:rPr>
        <w:t>6</w:t>
      </w:r>
      <w:r w:rsidRPr="00EF4B54">
        <w:rPr>
          <w:rFonts w:ascii="Times New Roman" w:hAnsi="Times New Roman"/>
        </w:rPr>
        <w:t>. Перечень необходимых материалов (Товара):</w:t>
      </w:r>
    </w:p>
    <w:p w:rsidR="00D358FD" w:rsidRDefault="00D358FD" w:rsidP="00D358FD">
      <w:pPr>
        <w:spacing w:line="240" w:lineRule="auto"/>
        <w:ind w:hanging="11"/>
        <w:contextualSpacing/>
        <w:jc w:val="both"/>
        <w:rPr>
          <w:rFonts w:ascii="Times New Roman" w:hAnsi="Times New Roman"/>
        </w:rPr>
      </w:pPr>
    </w:p>
    <w:tbl>
      <w:tblPr>
        <w:tblW w:w="5000" w:type="pct"/>
        <w:tblLook w:val="04A0" w:firstRow="1" w:lastRow="0" w:firstColumn="1" w:lastColumn="0" w:noHBand="0" w:noVBand="1"/>
      </w:tblPr>
      <w:tblGrid>
        <w:gridCol w:w="511"/>
        <w:gridCol w:w="5728"/>
        <w:gridCol w:w="1180"/>
        <w:gridCol w:w="1792"/>
        <w:gridCol w:w="1493"/>
      </w:tblGrid>
      <w:tr w:rsidR="00D358FD" w:rsidRPr="00C64C61" w:rsidTr="00D358FD">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8FD" w:rsidRPr="00C64C61" w:rsidRDefault="00D358FD" w:rsidP="00D358FD">
            <w:pPr>
              <w:spacing w:after="0" w:line="240" w:lineRule="auto"/>
              <w:jc w:val="center"/>
              <w:rPr>
                <w:rFonts w:ascii="Times New Roman" w:eastAsia="Times New Roman" w:hAnsi="Times New Roman"/>
                <w:b/>
                <w:bCs/>
                <w:color w:val="000000"/>
                <w:sz w:val="24"/>
                <w:szCs w:val="24"/>
                <w:lang w:eastAsia="ru-RU"/>
              </w:rPr>
            </w:pPr>
            <w:r w:rsidRPr="00C64C61">
              <w:rPr>
                <w:rFonts w:ascii="Times New Roman" w:eastAsia="Times New Roman" w:hAnsi="Times New Roman"/>
                <w:b/>
                <w:bCs/>
                <w:color w:val="000000"/>
                <w:sz w:val="24"/>
                <w:szCs w:val="24"/>
                <w:lang w:eastAsia="ru-RU"/>
              </w:rPr>
              <w:t xml:space="preserve">№ </w:t>
            </w:r>
            <w:proofErr w:type="gramStart"/>
            <w:r w:rsidRPr="00C64C61">
              <w:rPr>
                <w:rFonts w:ascii="Times New Roman" w:eastAsia="Times New Roman" w:hAnsi="Times New Roman"/>
                <w:b/>
                <w:bCs/>
                <w:color w:val="000000"/>
                <w:sz w:val="24"/>
                <w:szCs w:val="24"/>
                <w:lang w:eastAsia="ru-RU"/>
              </w:rPr>
              <w:t>п</w:t>
            </w:r>
            <w:proofErr w:type="gramEnd"/>
            <w:r w:rsidRPr="00C64C61">
              <w:rPr>
                <w:rFonts w:ascii="Times New Roman" w:eastAsia="Times New Roman" w:hAnsi="Times New Roman"/>
                <w:b/>
                <w:bCs/>
                <w:color w:val="000000"/>
                <w:sz w:val="24"/>
                <w:szCs w:val="24"/>
                <w:lang w:eastAsia="ru-RU"/>
              </w:rPr>
              <w:t>/п</w:t>
            </w:r>
          </w:p>
        </w:tc>
        <w:tc>
          <w:tcPr>
            <w:tcW w:w="2492" w:type="pct"/>
            <w:tcBorders>
              <w:top w:val="single" w:sz="4" w:space="0" w:color="auto"/>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b/>
                <w:bCs/>
                <w:color w:val="000000"/>
                <w:sz w:val="24"/>
                <w:szCs w:val="24"/>
                <w:lang w:eastAsia="ru-RU"/>
              </w:rPr>
            </w:pPr>
            <w:r w:rsidRPr="00C64C61">
              <w:rPr>
                <w:rFonts w:ascii="Times New Roman" w:eastAsia="Times New Roman" w:hAnsi="Times New Roman"/>
                <w:b/>
                <w:bCs/>
                <w:color w:val="000000"/>
                <w:sz w:val="24"/>
                <w:szCs w:val="24"/>
                <w:lang w:eastAsia="ru-RU"/>
              </w:rPr>
              <w:t>Наименование</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b/>
                <w:bCs/>
                <w:color w:val="000000"/>
                <w:sz w:val="24"/>
                <w:szCs w:val="24"/>
                <w:lang w:eastAsia="ru-RU"/>
              </w:rPr>
            </w:pPr>
            <w:r w:rsidRPr="00C64C61">
              <w:rPr>
                <w:rFonts w:ascii="Times New Roman" w:eastAsia="Times New Roman" w:hAnsi="Times New Roman"/>
                <w:b/>
                <w:bCs/>
                <w:color w:val="000000"/>
                <w:sz w:val="24"/>
                <w:szCs w:val="24"/>
                <w:lang w:eastAsia="ru-RU"/>
              </w:rPr>
              <w:t xml:space="preserve">Кол-во, </w:t>
            </w:r>
            <w:proofErr w:type="gramStart"/>
            <w:r w:rsidRPr="00C64C61">
              <w:rPr>
                <w:rFonts w:ascii="Times New Roman" w:eastAsia="Times New Roman" w:hAnsi="Times New Roman"/>
                <w:b/>
                <w:bCs/>
                <w:color w:val="000000"/>
                <w:sz w:val="24"/>
                <w:szCs w:val="24"/>
                <w:lang w:eastAsia="ru-RU"/>
              </w:rPr>
              <w:t>кг</w:t>
            </w:r>
            <w:proofErr w:type="gramEnd"/>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D358FD" w:rsidRPr="00C64C61" w:rsidRDefault="00D358FD" w:rsidP="00D358FD">
            <w:pPr>
              <w:spacing w:after="0" w:line="240" w:lineRule="auto"/>
              <w:jc w:val="center"/>
              <w:rPr>
                <w:rFonts w:ascii="Times New Roman" w:eastAsia="Times New Roman" w:hAnsi="Times New Roman"/>
                <w:b/>
                <w:bCs/>
                <w:color w:val="000000"/>
                <w:sz w:val="24"/>
                <w:szCs w:val="24"/>
                <w:lang w:eastAsia="ru-RU"/>
              </w:rPr>
            </w:pPr>
            <w:r w:rsidRPr="00C64C61">
              <w:rPr>
                <w:rFonts w:ascii="Times New Roman" w:eastAsia="Times New Roman" w:hAnsi="Times New Roman"/>
                <w:b/>
                <w:bCs/>
                <w:color w:val="000000"/>
                <w:sz w:val="24"/>
                <w:szCs w:val="24"/>
                <w:lang w:eastAsia="ru-RU"/>
              </w:rPr>
              <w:t xml:space="preserve">Цена за </w:t>
            </w:r>
            <w:proofErr w:type="spellStart"/>
            <w:r w:rsidRPr="00C64C61">
              <w:rPr>
                <w:rFonts w:ascii="Times New Roman" w:eastAsia="Times New Roman" w:hAnsi="Times New Roman"/>
                <w:b/>
                <w:bCs/>
                <w:color w:val="000000"/>
                <w:sz w:val="24"/>
                <w:szCs w:val="24"/>
                <w:lang w:eastAsia="ru-RU"/>
              </w:rPr>
              <w:t>тн</w:t>
            </w:r>
            <w:proofErr w:type="spellEnd"/>
            <w:r w:rsidRPr="00C64C61">
              <w:rPr>
                <w:rFonts w:ascii="Times New Roman" w:eastAsia="Times New Roman" w:hAnsi="Times New Roman"/>
                <w:b/>
                <w:bCs/>
                <w:color w:val="000000"/>
                <w:sz w:val="24"/>
                <w:szCs w:val="24"/>
                <w:lang w:eastAsia="ru-RU"/>
              </w:rPr>
              <w:t xml:space="preserve"> с НДС </w:t>
            </w:r>
          </w:p>
        </w:tc>
        <w:tc>
          <w:tcPr>
            <w:tcW w:w="716" w:type="pct"/>
            <w:tcBorders>
              <w:top w:val="single" w:sz="4" w:space="0" w:color="auto"/>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rPr>
                <w:rFonts w:ascii="Times New Roman" w:eastAsia="Times New Roman" w:hAnsi="Times New Roman"/>
                <w:b/>
                <w:bCs/>
                <w:color w:val="000000"/>
                <w:sz w:val="24"/>
                <w:szCs w:val="24"/>
                <w:lang w:eastAsia="ru-RU"/>
              </w:rPr>
            </w:pPr>
            <w:r w:rsidRPr="00C64C61">
              <w:rPr>
                <w:rFonts w:ascii="Times New Roman" w:eastAsia="Times New Roman" w:hAnsi="Times New Roman"/>
                <w:b/>
                <w:bCs/>
                <w:color w:val="000000"/>
                <w:sz w:val="24"/>
                <w:szCs w:val="24"/>
                <w:lang w:eastAsia="ru-RU"/>
              </w:rPr>
              <w:t>Сумма с НДС</w:t>
            </w:r>
          </w:p>
        </w:tc>
      </w:tr>
      <w:tr w:rsidR="00D358FD" w:rsidRPr="00C64C61" w:rsidTr="00D358FD">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1</w:t>
            </w:r>
          </w:p>
        </w:tc>
        <w:tc>
          <w:tcPr>
            <w:tcW w:w="2492" w:type="pct"/>
            <w:tcBorders>
              <w:top w:val="nil"/>
              <w:left w:val="nil"/>
              <w:bottom w:val="single" w:sz="4" w:space="0" w:color="auto"/>
              <w:right w:val="single" w:sz="4" w:space="0" w:color="auto"/>
            </w:tcBorders>
            <w:shd w:val="clear" w:color="auto" w:fill="auto"/>
            <w:noWrap/>
            <w:vAlign w:val="center"/>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Уголок 32х32х3х6000мм Ст3 ГОСТ 8509-93/ГОСТ 380-2005</w:t>
            </w:r>
          </w:p>
        </w:tc>
        <w:tc>
          <w:tcPr>
            <w:tcW w:w="593"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2 350,00</w:t>
            </w:r>
          </w:p>
        </w:tc>
        <w:tc>
          <w:tcPr>
            <w:tcW w:w="877"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109,46</w:t>
            </w:r>
          </w:p>
        </w:tc>
        <w:tc>
          <w:tcPr>
            <w:tcW w:w="716"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257 231,00</w:t>
            </w:r>
          </w:p>
        </w:tc>
      </w:tr>
      <w:tr w:rsidR="00D358FD" w:rsidRPr="00C64C61" w:rsidTr="00D358FD">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w:t>
            </w:r>
          </w:p>
        </w:tc>
        <w:tc>
          <w:tcPr>
            <w:tcW w:w="2492" w:type="pct"/>
            <w:tcBorders>
              <w:top w:val="nil"/>
              <w:left w:val="nil"/>
              <w:bottom w:val="single" w:sz="4" w:space="0" w:color="auto"/>
              <w:right w:val="single" w:sz="4" w:space="0" w:color="auto"/>
            </w:tcBorders>
            <w:shd w:val="clear" w:color="auto" w:fill="auto"/>
            <w:noWrap/>
            <w:vAlign w:val="center"/>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Уголок 45х45х4х6000мм Ст3 ГОСТ 8509-93/ГОСТ 380-2005</w:t>
            </w:r>
          </w:p>
        </w:tc>
        <w:tc>
          <w:tcPr>
            <w:tcW w:w="593"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2 900,00</w:t>
            </w:r>
          </w:p>
        </w:tc>
        <w:tc>
          <w:tcPr>
            <w:tcW w:w="877"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101,59</w:t>
            </w:r>
          </w:p>
        </w:tc>
        <w:tc>
          <w:tcPr>
            <w:tcW w:w="716"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294 611,00</w:t>
            </w:r>
          </w:p>
        </w:tc>
      </w:tr>
      <w:tr w:rsidR="00D358FD" w:rsidRPr="00C64C61" w:rsidTr="00D358FD">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3</w:t>
            </w:r>
          </w:p>
        </w:tc>
        <w:tc>
          <w:tcPr>
            <w:tcW w:w="2492" w:type="pct"/>
            <w:tcBorders>
              <w:top w:val="nil"/>
              <w:left w:val="nil"/>
              <w:bottom w:val="single" w:sz="4" w:space="0" w:color="auto"/>
              <w:right w:val="single" w:sz="4" w:space="0" w:color="auto"/>
            </w:tcBorders>
            <w:shd w:val="clear" w:color="auto" w:fill="auto"/>
            <w:noWrap/>
            <w:vAlign w:val="center"/>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Уголок 100х100х8х6000мм Ст3 ГОСТ 8509-93/ГОСТ 380-2005</w:t>
            </w:r>
          </w:p>
        </w:tc>
        <w:tc>
          <w:tcPr>
            <w:tcW w:w="593"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2 300,00</w:t>
            </w:r>
          </w:p>
        </w:tc>
        <w:tc>
          <w:tcPr>
            <w:tcW w:w="877"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111,04</w:t>
            </w:r>
          </w:p>
        </w:tc>
        <w:tc>
          <w:tcPr>
            <w:tcW w:w="716"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255 392,00</w:t>
            </w:r>
          </w:p>
        </w:tc>
      </w:tr>
      <w:tr w:rsidR="00D358FD" w:rsidRPr="00C64C61" w:rsidTr="00D358FD">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2492"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593"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center"/>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877"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НДС 20%</w:t>
            </w:r>
          </w:p>
        </w:tc>
        <w:tc>
          <w:tcPr>
            <w:tcW w:w="716" w:type="pct"/>
            <w:tcBorders>
              <w:top w:val="nil"/>
              <w:left w:val="nil"/>
              <w:bottom w:val="single" w:sz="4" w:space="0" w:color="auto"/>
              <w:right w:val="single" w:sz="4" w:space="0" w:color="auto"/>
            </w:tcBorders>
            <w:shd w:val="clear" w:color="000000" w:fill="FFFFFF"/>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134 539,00</w:t>
            </w:r>
          </w:p>
        </w:tc>
      </w:tr>
      <w:tr w:rsidR="00D358FD" w:rsidRPr="00C64C61" w:rsidTr="00D358FD">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2492"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593"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 </w:t>
            </w:r>
          </w:p>
        </w:tc>
        <w:tc>
          <w:tcPr>
            <w:tcW w:w="877"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Итого с НДС 20%</w:t>
            </w:r>
          </w:p>
        </w:tc>
        <w:tc>
          <w:tcPr>
            <w:tcW w:w="716" w:type="pct"/>
            <w:tcBorders>
              <w:top w:val="nil"/>
              <w:left w:val="nil"/>
              <w:bottom w:val="single" w:sz="4" w:space="0" w:color="auto"/>
              <w:right w:val="single" w:sz="4" w:space="0" w:color="auto"/>
            </w:tcBorders>
            <w:shd w:val="clear" w:color="auto" w:fill="auto"/>
            <w:noWrap/>
            <w:vAlign w:val="bottom"/>
            <w:hideMark/>
          </w:tcPr>
          <w:p w:rsidR="00D358FD" w:rsidRPr="00C64C61" w:rsidRDefault="00D358FD" w:rsidP="00D358FD">
            <w:pPr>
              <w:spacing w:after="0" w:line="240" w:lineRule="auto"/>
              <w:jc w:val="right"/>
              <w:rPr>
                <w:rFonts w:ascii="Times New Roman" w:eastAsia="Times New Roman" w:hAnsi="Times New Roman"/>
                <w:color w:val="000000"/>
                <w:sz w:val="24"/>
                <w:szCs w:val="24"/>
                <w:lang w:eastAsia="ru-RU"/>
              </w:rPr>
            </w:pPr>
            <w:r w:rsidRPr="00C64C61">
              <w:rPr>
                <w:rFonts w:ascii="Times New Roman" w:eastAsia="Times New Roman" w:hAnsi="Times New Roman"/>
                <w:color w:val="000000"/>
                <w:sz w:val="24"/>
                <w:szCs w:val="24"/>
                <w:lang w:eastAsia="ru-RU"/>
              </w:rPr>
              <w:t>807 234,00</w:t>
            </w:r>
          </w:p>
        </w:tc>
      </w:tr>
    </w:tbl>
    <w:p w:rsidR="00D358FD" w:rsidRPr="00F102F6" w:rsidRDefault="00D358FD" w:rsidP="00D358FD">
      <w:pPr>
        <w:spacing w:after="0" w:line="240" w:lineRule="auto"/>
        <w:jc w:val="both"/>
        <w:rPr>
          <w:rFonts w:ascii="Times New Roman" w:hAnsi="Times New Roman"/>
          <w:sz w:val="21"/>
          <w:szCs w:val="21"/>
        </w:rPr>
      </w:pPr>
    </w:p>
    <w:p w:rsidR="00D358FD" w:rsidRPr="00114880" w:rsidRDefault="00D358FD" w:rsidP="00D358FD">
      <w:pPr>
        <w:spacing w:after="0" w:line="240" w:lineRule="auto"/>
        <w:ind w:hanging="142"/>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D358FD" w:rsidRPr="00114880" w:rsidRDefault="00D358FD" w:rsidP="00D358FD">
      <w:pPr>
        <w:spacing w:after="0" w:line="240" w:lineRule="auto"/>
        <w:ind w:hanging="142"/>
        <w:jc w:val="both"/>
        <w:rPr>
          <w:rFonts w:ascii="Times New Roman" w:hAnsi="Times New Roman"/>
        </w:rPr>
      </w:pPr>
      <w:r>
        <w:rPr>
          <w:rFonts w:ascii="Times New Roman" w:hAnsi="Times New Roman"/>
        </w:rPr>
        <w:t xml:space="preserve">    1.8</w:t>
      </w:r>
      <w:r w:rsidRPr="00114880">
        <w:rPr>
          <w:rFonts w:ascii="Times New Roman" w:hAnsi="Times New Roman"/>
        </w:rPr>
        <w:t xml:space="preserve">.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D358FD" w:rsidRPr="00114880" w:rsidRDefault="00D358FD" w:rsidP="00D358FD">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D358FD" w:rsidRPr="00114880" w:rsidRDefault="00D358FD" w:rsidP="00D358FD">
      <w:pPr>
        <w:pStyle w:val="af5"/>
        <w:spacing w:line="240" w:lineRule="auto"/>
        <w:ind w:left="0"/>
        <w:jc w:val="both"/>
        <w:rPr>
          <w:rFonts w:ascii="Times New Roman" w:hAnsi="Times New Roman"/>
        </w:rPr>
      </w:pPr>
      <w:r>
        <w:rPr>
          <w:rFonts w:ascii="Times New Roman" w:hAnsi="Times New Roman"/>
        </w:rPr>
        <w:t xml:space="preserve">  1.9</w:t>
      </w:r>
      <w:r w:rsidRPr="00114880">
        <w:rPr>
          <w:rFonts w:ascii="Times New Roman" w:hAnsi="Times New Roman"/>
        </w:rPr>
        <w:t xml:space="preserve">. В сопроводительных документах к Товару </w:t>
      </w:r>
      <w:r w:rsidRPr="00CA12D4">
        <w:rPr>
          <w:rFonts w:ascii="Times New Roman" w:hAnsi="Times New Roman"/>
          <w:b/>
        </w:rPr>
        <w:t>наименование, ГОСТ, марка стали</w:t>
      </w:r>
      <w:r w:rsidRPr="00114880">
        <w:rPr>
          <w:rFonts w:ascii="Times New Roman" w:hAnsi="Times New Roman"/>
        </w:rPr>
        <w:t xml:space="preserve"> должны быть указаны </w:t>
      </w:r>
      <w:r w:rsidRPr="00CA12D4">
        <w:rPr>
          <w:rFonts w:ascii="Times New Roman" w:hAnsi="Times New Roman"/>
          <w:b/>
        </w:rPr>
        <w:t>в строгом соответствии данному техническому заданию</w:t>
      </w:r>
      <w:r w:rsidRPr="00114880">
        <w:rPr>
          <w:rFonts w:ascii="Times New Roman" w:hAnsi="Times New Roman"/>
        </w:rPr>
        <w:t>, изменения не допускаются.</w:t>
      </w:r>
    </w:p>
    <w:p w:rsidR="00D358FD" w:rsidRDefault="00D358FD" w:rsidP="00D358FD">
      <w:pPr>
        <w:spacing w:after="0" w:line="240" w:lineRule="auto"/>
        <w:ind w:hanging="142"/>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D358FD" w:rsidRPr="00F102F6" w:rsidRDefault="00D358FD" w:rsidP="00D358FD">
      <w:pPr>
        <w:spacing w:after="0" w:line="240" w:lineRule="auto"/>
        <w:ind w:hanging="142"/>
        <w:jc w:val="both"/>
        <w:rPr>
          <w:rFonts w:ascii="Times New Roman" w:hAnsi="Times New Roman"/>
          <w:sz w:val="21"/>
          <w:szCs w:val="21"/>
        </w:rPr>
      </w:pPr>
    </w:p>
    <w:p w:rsidR="00D358FD" w:rsidRPr="00114880" w:rsidRDefault="00D358FD" w:rsidP="00D358FD">
      <w:pPr>
        <w:spacing w:line="240" w:lineRule="auto"/>
        <w:ind w:hanging="11"/>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D358FD" w:rsidRPr="00114880" w:rsidRDefault="00D358FD" w:rsidP="00D358FD">
      <w:pPr>
        <w:spacing w:line="240" w:lineRule="auto"/>
        <w:ind w:hanging="11"/>
        <w:contextualSpacing/>
        <w:jc w:val="both"/>
        <w:rPr>
          <w:rFonts w:ascii="Times New Roman" w:hAnsi="Times New Roman"/>
        </w:rPr>
      </w:pP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национальные стандарты РФ;</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D358FD" w:rsidRPr="00114880" w:rsidRDefault="00D358FD" w:rsidP="00D358FD">
      <w:pPr>
        <w:numPr>
          <w:ilvl w:val="1"/>
          <w:numId w:val="8"/>
        </w:numPr>
        <w:spacing w:line="240" w:lineRule="auto"/>
        <w:ind w:left="0" w:hanging="11"/>
        <w:contextualSpacing/>
        <w:jc w:val="both"/>
        <w:rPr>
          <w:rFonts w:ascii="Times New Roman" w:hAnsi="Times New Roman"/>
        </w:rPr>
      </w:pPr>
      <w:r w:rsidRPr="00114880">
        <w:rPr>
          <w:rFonts w:ascii="Times New Roman" w:hAnsi="Times New Roman"/>
        </w:rPr>
        <w:lastRenderedPageBreak/>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D358FD" w:rsidRPr="00114880" w:rsidRDefault="00D358FD" w:rsidP="00D358FD">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D358FD" w:rsidRPr="00114880" w:rsidRDefault="00D358FD" w:rsidP="00D358FD">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D358FD" w:rsidRPr="00114880" w:rsidRDefault="00D358FD" w:rsidP="00D358FD">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D358FD" w:rsidRPr="005771CE" w:rsidRDefault="00D358FD" w:rsidP="00D358FD">
      <w:pPr>
        <w:spacing w:line="240" w:lineRule="auto"/>
        <w:contextualSpacing/>
        <w:jc w:val="both"/>
        <w:rPr>
          <w:rFonts w:ascii="Times New Roman" w:hAnsi="Times New Roman"/>
          <w:sz w:val="21"/>
          <w:szCs w:val="21"/>
        </w:rPr>
      </w:pPr>
    </w:p>
    <w:p w:rsidR="00D358FD" w:rsidRDefault="00D358FD" w:rsidP="00D358FD">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D358FD" w:rsidRPr="00F102F6" w:rsidRDefault="00D358FD" w:rsidP="00D358FD">
      <w:pPr>
        <w:spacing w:line="240" w:lineRule="auto"/>
        <w:contextualSpacing/>
        <w:jc w:val="both"/>
        <w:rPr>
          <w:rFonts w:ascii="Times New Roman" w:hAnsi="Times New Roman"/>
          <w:sz w:val="21"/>
          <w:szCs w:val="21"/>
        </w:rPr>
      </w:pPr>
    </w:p>
    <w:p w:rsidR="00D358FD" w:rsidRPr="00114880" w:rsidRDefault="00D358FD" w:rsidP="00D358FD">
      <w:pPr>
        <w:spacing w:line="240" w:lineRule="auto"/>
        <w:ind w:hanging="11"/>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xml:space="preserve">3.3. </w:t>
      </w:r>
      <w:proofErr w:type="gramStart"/>
      <w:r w:rsidRPr="00114880">
        <w:rPr>
          <w:rFonts w:ascii="Times New Roman" w:hAnsi="Times New Roman"/>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D358FD" w:rsidRPr="009D6A6D" w:rsidRDefault="00D358FD" w:rsidP="00D358FD">
      <w:pPr>
        <w:spacing w:line="240" w:lineRule="auto"/>
        <w:ind w:hanging="11"/>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3.8 Дополнительные требования и условия:</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Наличие сертификатов качества на Товар.</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D358FD" w:rsidRPr="00114880" w:rsidRDefault="00D358FD" w:rsidP="00D358FD">
      <w:pPr>
        <w:spacing w:line="240" w:lineRule="auto"/>
        <w:ind w:hanging="11"/>
        <w:contextualSpacing/>
        <w:jc w:val="both"/>
        <w:rPr>
          <w:rFonts w:ascii="Times New Roman" w:hAnsi="Times New Roman"/>
        </w:rPr>
      </w:pPr>
    </w:p>
    <w:p w:rsidR="00D358FD" w:rsidRDefault="00D358FD" w:rsidP="00D358FD">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D358FD" w:rsidRPr="00F102F6" w:rsidRDefault="00D358FD" w:rsidP="00D358FD">
      <w:pPr>
        <w:spacing w:line="240" w:lineRule="auto"/>
        <w:contextualSpacing/>
        <w:jc w:val="both"/>
        <w:rPr>
          <w:rFonts w:ascii="Times New Roman" w:hAnsi="Times New Roman"/>
          <w:b/>
          <w:lang w:eastAsia="ru-RU"/>
        </w:rPr>
      </w:pPr>
    </w:p>
    <w:p w:rsidR="00D358FD" w:rsidRPr="00114880" w:rsidRDefault="00D358FD" w:rsidP="00D358FD">
      <w:pPr>
        <w:spacing w:line="240" w:lineRule="auto"/>
        <w:ind w:hanging="11"/>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w:t>
      </w:r>
      <w:r w:rsidRPr="00114880">
        <w:rPr>
          <w:rFonts w:ascii="Times New Roman" w:hAnsi="Times New Roman"/>
        </w:rPr>
        <w:t xml:space="preserve"> года.</w:t>
      </w:r>
    </w:p>
    <w:p w:rsidR="00D358FD" w:rsidRPr="00105346" w:rsidRDefault="00D358FD" w:rsidP="00D358FD">
      <w:pPr>
        <w:spacing w:line="240" w:lineRule="auto"/>
        <w:ind w:hanging="11"/>
        <w:contextualSpacing/>
        <w:jc w:val="both"/>
        <w:rPr>
          <w:rFonts w:ascii="Times New Roman" w:hAnsi="Times New Roman"/>
          <w:sz w:val="21"/>
          <w:szCs w:val="21"/>
        </w:rPr>
      </w:pPr>
    </w:p>
    <w:p w:rsidR="00D358FD" w:rsidRDefault="00D358FD" w:rsidP="00D358FD">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D358FD" w:rsidRPr="00F102F6" w:rsidRDefault="00D358FD" w:rsidP="00D358FD">
      <w:pPr>
        <w:spacing w:line="240" w:lineRule="auto"/>
        <w:contextualSpacing/>
        <w:jc w:val="both"/>
        <w:rPr>
          <w:rFonts w:ascii="Times New Roman" w:hAnsi="Times New Roman"/>
          <w:b/>
        </w:rPr>
      </w:pPr>
    </w:p>
    <w:p w:rsidR="00D358FD" w:rsidRPr="00114880" w:rsidRDefault="00D358FD" w:rsidP="00D358FD">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358FD" w:rsidRPr="00114880" w:rsidRDefault="00D358FD" w:rsidP="00D358FD">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D358FD" w:rsidRPr="00114880" w:rsidRDefault="00D358FD" w:rsidP="00D358FD">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D358FD" w:rsidRPr="00114880" w:rsidRDefault="00D358FD" w:rsidP="00D358FD">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D358FD" w:rsidRPr="00114880" w:rsidRDefault="00D358FD" w:rsidP="00D358FD">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D358FD" w:rsidRPr="00114880" w:rsidRDefault="00D358FD" w:rsidP="00D358FD">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D358FD" w:rsidRPr="00463D35" w:rsidRDefault="00D358FD" w:rsidP="00D358FD">
      <w:pPr>
        <w:tabs>
          <w:tab w:val="left" w:pos="993"/>
        </w:tabs>
        <w:spacing w:line="240" w:lineRule="auto"/>
        <w:contextualSpacing/>
        <w:jc w:val="both"/>
        <w:rPr>
          <w:rFonts w:ascii="Times New Roman" w:eastAsia="Times New Roman" w:hAnsi="Times New Roman"/>
          <w:color w:val="000000"/>
          <w:lang w:eastAsia="ru-RU"/>
        </w:rPr>
      </w:pPr>
      <w:r w:rsidRPr="001E300A">
        <w:rPr>
          <w:rFonts w:ascii="Times New Roman" w:eastAsia="Times New Roman" w:hAnsi="Times New Roman"/>
          <w:color w:val="000000"/>
          <w:lang w:eastAsia="ru-RU"/>
        </w:rPr>
        <w:t>5.7.Иметь ресурсные возможности (финансовые, материально-технические, трудовые);</w:t>
      </w:r>
      <w:r w:rsidRPr="001E300A">
        <w:rPr>
          <w:rFonts w:ascii="Times New Roman" w:eastAsia="Times New Roman" w:hAnsi="Times New Roman"/>
          <w:color w:val="000000"/>
          <w:lang w:eastAsia="ru-RU"/>
        </w:rPr>
        <w:br/>
        <w:t>5.8. Является добросовестным налогоплательщиком (своевременно и полно исчисляет и уплачивает налоги);</w:t>
      </w:r>
      <w:r w:rsidRPr="001E300A">
        <w:rPr>
          <w:rFonts w:ascii="Times New Roman" w:eastAsia="Times New Roman" w:hAnsi="Times New Roman"/>
          <w:color w:val="000000"/>
          <w:lang w:eastAsia="ru-RU"/>
        </w:rPr>
        <w:br/>
        <w:t>5.9. Не искажает факты хозяйственной жизни и не ведет фиктивный документооборот;</w:t>
      </w:r>
      <w:r w:rsidRPr="001E300A">
        <w:rPr>
          <w:rFonts w:ascii="Times New Roman" w:eastAsia="Times New Roman" w:hAnsi="Times New Roman"/>
          <w:color w:val="000000"/>
          <w:lang w:eastAsia="ru-RU"/>
        </w:rPr>
        <w:br/>
      </w:r>
      <w:r w:rsidRPr="001E300A">
        <w:rPr>
          <w:rFonts w:ascii="Times New Roman" w:eastAsia="Times New Roman" w:hAnsi="Times New Roman"/>
          <w:color w:val="000000"/>
          <w:lang w:eastAsia="ru-RU"/>
        </w:rPr>
        <w:lastRenderedPageBreak/>
        <w:t>5.10. Не совершает сделки/операции, с целью неуплаты или неполной оплаты и/или зачета/возврата суммы налога;</w:t>
      </w:r>
      <w:r w:rsidRPr="001E300A">
        <w:rPr>
          <w:rFonts w:ascii="Times New Roman" w:eastAsia="Times New Roman" w:hAnsi="Times New Roman"/>
          <w:color w:val="000000"/>
          <w:lang w:eastAsia="ru-RU"/>
        </w:rPr>
        <w:br/>
        <w:t>5.11. В составе исполнительного орга</w:t>
      </w:r>
      <w:r>
        <w:rPr>
          <w:rFonts w:ascii="Times New Roman" w:eastAsia="Times New Roman" w:hAnsi="Times New Roman"/>
          <w:color w:val="000000"/>
          <w:lang w:eastAsia="ru-RU"/>
        </w:rPr>
        <w:t>на нет дисквалифицированных лиц.</w:t>
      </w:r>
    </w:p>
    <w:p w:rsidR="00D358FD" w:rsidRDefault="00D358FD" w:rsidP="00D358FD">
      <w:pPr>
        <w:spacing w:line="240" w:lineRule="auto"/>
        <w:ind w:hanging="11"/>
        <w:contextualSpacing/>
        <w:jc w:val="both"/>
        <w:rPr>
          <w:rFonts w:ascii="Times New Roman" w:hAnsi="Times New Roman"/>
          <w:b/>
          <w:lang w:eastAsia="ru-RU"/>
        </w:rPr>
      </w:pPr>
      <w:r w:rsidRPr="00F102F6">
        <w:rPr>
          <w:rFonts w:ascii="Times New Roman" w:hAnsi="Times New Roman"/>
          <w:b/>
          <w:lang w:eastAsia="ru-RU"/>
        </w:rPr>
        <w:t>6. Условия оплаты:</w:t>
      </w:r>
    </w:p>
    <w:p w:rsidR="00D358FD" w:rsidRPr="00114880" w:rsidRDefault="00D358FD" w:rsidP="00D358FD">
      <w:pPr>
        <w:spacing w:line="240" w:lineRule="auto"/>
        <w:ind w:hanging="11"/>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70</w:t>
      </w:r>
      <w:r w:rsidRPr="00114880">
        <w:rPr>
          <w:rFonts w:ascii="Times New Roman" w:hAnsi="Times New Roman"/>
        </w:rPr>
        <w:t xml:space="preserve">% от общей стоимости Товара согласно Спецификации. </w:t>
      </w:r>
    </w:p>
    <w:p w:rsidR="00D358FD" w:rsidRDefault="00D358FD" w:rsidP="00D358FD">
      <w:pPr>
        <w:spacing w:line="240" w:lineRule="auto"/>
        <w:ind w:hanging="11"/>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D358FD" w:rsidRPr="00463D35" w:rsidRDefault="00D358FD" w:rsidP="00D358FD">
      <w:pPr>
        <w:spacing w:line="240" w:lineRule="auto"/>
        <w:ind w:hanging="11"/>
        <w:contextualSpacing/>
        <w:jc w:val="both"/>
        <w:rPr>
          <w:rFonts w:ascii="Times New Roman" w:hAnsi="Times New Roman"/>
        </w:rPr>
      </w:pPr>
      <w:r w:rsidRPr="001E300A">
        <w:rPr>
          <w:rFonts w:ascii="Times New Roman" w:eastAsia="Times New Roman" w:hAnsi="Times New Roman"/>
          <w:color w:val="000000"/>
          <w:lang w:eastAsia="ru-RU"/>
        </w:rPr>
        <w:t>6.3. Общая стоимость по договору считается оплаченной с момента списания денежных средств с отдельного счета Покупателя.</w:t>
      </w:r>
      <w:r w:rsidRPr="001E300A">
        <w:rPr>
          <w:rFonts w:ascii="Times New Roman" w:eastAsia="Times New Roman" w:hAnsi="Times New Roman"/>
          <w:color w:val="000000"/>
          <w:lang w:eastAsia="ru-RU"/>
        </w:rPr>
        <w:b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E300A">
        <w:rPr>
          <w:rFonts w:ascii="Times New Roman" w:eastAsia="Times New Roman" w:hAnsi="Times New Roman"/>
          <w:color w:val="000000"/>
          <w:lang w:eastAsia="ru-RU"/>
        </w:rPr>
        <w:t>расходы</w:t>
      </w:r>
      <w:proofErr w:type="gramEnd"/>
      <w:r w:rsidRPr="001E300A">
        <w:rPr>
          <w:rFonts w:ascii="Times New Roman" w:eastAsia="Times New Roman" w:hAnsi="Times New Roman"/>
          <w:color w:val="000000"/>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w:t>
      </w:r>
      <w:r>
        <w:rPr>
          <w:rFonts w:ascii="Times New Roman" w:eastAsia="Times New Roman" w:hAnsi="Times New Roman"/>
          <w:color w:val="000000"/>
          <w:lang w:eastAsia="ru-RU"/>
        </w:rPr>
        <w:t>ругих обязательных платежей.</w:t>
      </w:r>
      <w:r>
        <w:rPr>
          <w:rFonts w:ascii="Times New Roman" w:eastAsia="Times New Roman" w:hAnsi="Times New Roman"/>
          <w:color w:val="000000"/>
          <w:lang w:eastAsia="ru-RU"/>
        </w:rPr>
        <w:br/>
        <w:t>6.5</w:t>
      </w:r>
      <w:r w:rsidRPr="001E300A">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D358FD" w:rsidRDefault="00D358FD" w:rsidP="00D358FD">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D358FD" w:rsidRDefault="00D358FD" w:rsidP="00D358FD">
      <w:pPr>
        <w:spacing w:after="0" w:line="240" w:lineRule="auto"/>
        <w:contextualSpacing/>
        <w:jc w:val="both"/>
        <w:rPr>
          <w:rFonts w:ascii="Times New Roman" w:hAnsi="Times New Roman"/>
          <w:color w:val="000000"/>
        </w:rPr>
      </w:pPr>
      <w:r w:rsidRPr="001E300A">
        <w:rPr>
          <w:rFonts w:ascii="Times New Roman" w:eastAsia="Times New Roman" w:hAnsi="Times New Roman"/>
          <w:color w:val="000000"/>
          <w:lang w:eastAsia="ru-RU"/>
        </w:rPr>
        <w:t>7.</w:t>
      </w:r>
      <w:r>
        <w:rPr>
          <w:rFonts w:ascii="Times New Roman" w:eastAsia="Times New Roman" w:hAnsi="Times New Roman"/>
          <w:color w:val="000000"/>
          <w:lang w:eastAsia="ru-RU"/>
        </w:rPr>
        <w:t>1.</w:t>
      </w:r>
      <w:r w:rsidRPr="001E300A">
        <w:rPr>
          <w:rFonts w:ascii="Times New Roman" w:eastAsia="Times New Roman" w:hAnsi="Times New Roman"/>
          <w:color w:val="000000"/>
          <w:lang w:eastAsia="ru-RU"/>
        </w:rPr>
        <w:t xml:space="preserve"> Обеспечение договора (применяется для обеспечения исполнени</w:t>
      </w:r>
      <w:r>
        <w:rPr>
          <w:rFonts w:ascii="Times New Roman" w:eastAsia="Times New Roman" w:hAnsi="Times New Roman"/>
          <w:color w:val="000000"/>
          <w:lang w:eastAsia="ru-RU"/>
        </w:rPr>
        <w:t>я обязательств по договору):</w:t>
      </w:r>
      <w:r>
        <w:rPr>
          <w:rFonts w:ascii="Times New Roman" w:eastAsia="Times New Roman" w:hAnsi="Times New Roman"/>
          <w:color w:val="000000"/>
          <w:lang w:eastAsia="ru-RU"/>
        </w:rPr>
        <w:br/>
        <w:t>7.2</w:t>
      </w:r>
      <w:r w:rsidRPr="001E300A">
        <w:rPr>
          <w:rFonts w:ascii="Times New Roman" w:eastAsia="Times New Roman" w:hAnsi="Times New Roman"/>
          <w:color w:val="000000"/>
          <w:lang w:eastAsia="ru-RU"/>
        </w:rPr>
        <w:t xml:space="preserve">.Поставщик обязуется предоставить в срок не позднее 15 (пятнадцати) календарных дней </w:t>
      </w:r>
      <w:proofErr w:type="gramStart"/>
      <w:r w:rsidRPr="001E300A">
        <w:rPr>
          <w:rFonts w:ascii="Times New Roman" w:eastAsia="Times New Roman" w:hAnsi="Times New Roman"/>
          <w:color w:val="000000"/>
          <w:lang w:eastAsia="ru-RU"/>
        </w:rPr>
        <w:t>с даты заключения</w:t>
      </w:r>
      <w:proofErr w:type="gramEnd"/>
      <w:r w:rsidRPr="001E300A">
        <w:rPr>
          <w:rFonts w:ascii="Times New Roman" w:eastAsia="Times New Roman" w:hAnsi="Times New Roman"/>
          <w:color w:val="000000"/>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w:t>
      </w:r>
      <w:r>
        <w:rPr>
          <w:rFonts w:ascii="Times New Roman" w:eastAsia="Times New Roman" w:hAnsi="Times New Roman"/>
          <w:color w:val="000000"/>
          <w:lang w:eastAsia="ru-RU"/>
        </w:rPr>
        <w:t>гарантия), выданной банком..</w:t>
      </w:r>
      <w:r>
        <w:rPr>
          <w:rFonts w:ascii="Times New Roman" w:eastAsia="Times New Roman" w:hAnsi="Times New Roman"/>
          <w:color w:val="000000"/>
          <w:lang w:eastAsia="ru-RU"/>
        </w:rPr>
        <w:br/>
        <w:t>7.3</w:t>
      </w:r>
      <w:r w:rsidRPr="001E300A">
        <w:rPr>
          <w:rFonts w:ascii="Times New Roman" w:eastAsia="Times New Roman" w:hAnsi="Times New Roman"/>
          <w:color w:val="000000"/>
          <w:lang w:eastAsia="ru-RU"/>
        </w:rPr>
        <w:t>. Поставщик несет все расходы по получению обеспечения исполнени</w:t>
      </w:r>
      <w:r>
        <w:rPr>
          <w:rFonts w:ascii="Times New Roman" w:eastAsia="Times New Roman" w:hAnsi="Times New Roman"/>
          <w:color w:val="000000"/>
          <w:lang w:eastAsia="ru-RU"/>
        </w:rPr>
        <w:t>я обязательства по Договору.</w:t>
      </w:r>
      <w:r>
        <w:rPr>
          <w:rFonts w:ascii="Times New Roman" w:eastAsia="Times New Roman" w:hAnsi="Times New Roman"/>
          <w:color w:val="000000"/>
          <w:lang w:eastAsia="ru-RU"/>
        </w:rPr>
        <w:br/>
        <w:t>7.4</w:t>
      </w:r>
      <w:r w:rsidRPr="001E300A">
        <w:rPr>
          <w:rFonts w:ascii="Times New Roman" w:eastAsia="Times New Roman" w:hAnsi="Times New Roman"/>
          <w:color w:val="000000"/>
          <w:lang w:eastAsia="ru-RU"/>
        </w:rPr>
        <w:t>. Размер обеспечения исполнения обязательства по Договору равен сумме всех выплач</w:t>
      </w:r>
      <w:r>
        <w:rPr>
          <w:rFonts w:ascii="Times New Roman" w:eastAsia="Times New Roman" w:hAnsi="Times New Roman"/>
          <w:color w:val="000000"/>
          <w:lang w:eastAsia="ru-RU"/>
        </w:rPr>
        <w:t>иваемых по Договору авансов.</w:t>
      </w:r>
      <w:r>
        <w:rPr>
          <w:rFonts w:ascii="Times New Roman" w:eastAsia="Times New Roman" w:hAnsi="Times New Roman"/>
          <w:color w:val="000000"/>
          <w:lang w:eastAsia="ru-RU"/>
        </w:rPr>
        <w:br/>
        <w:t>7.5</w:t>
      </w:r>
      <w:r w:rsidRPr="001E300A">
        <w:rPr>
          <w:rFonts w:ascii="Times New Roman" w:eastAsia="Times New Roman" w:hAnsi="Times New Roman"/>
          <w:color w:val="000000"/>
          <w:lang w:eastAsia="ru-RU"/>
        </w:rPr>
        <w:t>. Срок действия обеспечения исполнения обязательств по Договору составляет срок исполнения обязательств по Договору, плюс 60 (ш</w:t>
      </w:r>
      <w:r>
        <w:rPr>
          <w:rFonts w:ascii="Times New Roman" w:eastAsia="Times New Roman" w:hAnsi="Times New Roman"/>
          <w:color w:val="000000"/>
          <w:lang w:eastAsia="ru-RU"/>
        </w:rPr>
        <w:t>естьдесят) календарных дней.</w:t>
      </w:r>
      <w:r>
        <w:rPr>
          <w:rFonts w:ascii="Times New Roman" w:eastAsia="Times New Roman" w:hAnsi="Times New Roman"/>
          <w:color w:val="000000"/>
          <w:lang w:eastAsia="ru-RU"/>
        </w:rPr>
        <w:br/>
        <w:t>7.6</w:t>
      </w:r>
      <w:r w:rsidRPr="001E300A">
        <w:rPr>
          <w:rFonts w:ascii="Times New Roman" w:eastAsia="Times New Roman" w:hAnsi="Times New Roman"/>
          <w:color w:val="000000"/>
          <w:lang w:eastAsia="ru-RU"/>
        </w:rPr>
        <w:t>. В случае</w:t>
      </w:r>
      <w:proofErr w:type="gramStart"/>
      <w:r w:rsidRPr="001E300A">
        <w:rPr>
          <w:rFonts w:ascii="Times New Roman" w:eastAsia="Times New Roman" w:hAnsi="Times New Roman"/>
          <w:color w:val="000000"/>
          <w:lang w:eastAsia="ru-RU"/>
        </w:rPr>
        <w:t>,</w:t>
      </w:r>
      <w:proofErr w:type="gramEnd"/>
      <w:r w:rsidRPr="001E300A">
        <w:rPr>
          <w:rFonts w:ascii="Times New Roman" w:eastAsia="Times New Roman" w:hAnsi="Times New Roman"/>
          <w:color w:val="000000"/>
          <w:lang w:eastAsia="ru-RU"/>
        </w:rPr>
        <w:t xml:space="preserve"> если Поставщик зарекомендовал себя как благонадежный партнер (отсутствие </w:t>
      </w:r>
      <w:proofErr w:type="spellStart"/>
      <w:r w:rsidRPr="001E300A">
        <w:rPr>
          <w:rFonts w:ascii="Times New Roman" w:eastAsia="Times New Roman" w:hAnsi="Times New Roman"/>
          <w:color w:val="000000"/>
          <w:lang w:eastAsia="ru-RU"/>
        </w:rPr>
        <w:t>претензионно</w:t>
      </w:r>
      <w:proofErr w:type="spellEnd"/>
      <w:r w:rsidRPr="001E300A">
        <w:rPr>
          <w:rFonts w:ascii="Times New Roman" w:eastAsia="Times New Roman" w:hAnsi="Times New Roman"/>
          <w:color w:val="000000"/>
          <w:lang w:eastAsia="ru-RU"/>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358FD" w:rsidRDefault="00D358FD" w:rsidP="00D358FD">
      <w:pPr>
        <w:spacing w:after="0" w:line="240" w:lineRule="auto"/>
        <w:contextualSpacing/>
        <w:jc w:val="both"/>
        <w:rPr>
          <w:rFonts w:ascii="Times New Roman" w:hAnsi="Times New Roman"/>
          <w:b/>
          <w:bCs/>
          <w:color w:val="000000"/>
          <w:spacing w:val="1"/>
          <w:sz w:val="21"/>
          <w:szCs w:val="21"/>
        </w:rPr>
      </w:pPr>
    </w:p>
    <w:p w:rsidR="00D358FD" w:rsidRPr="00463D35" w:rsidRDefault="00D358FD" w:rsidP="00D358FD">
      <w:pPr>
        <w:spacing w:after="0" w:line="240" w:lineRule="auto"/>
        <w:contextualSpacing/>
        <w:jc w:val="both"/>
        <w:rPr>
          <w:rFonts w:ascii="Times New Roman" w:hAnsi="Times New Roman"/>
          <w:color w:val="000000"/>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D358FD" w:rsidRPr="00114880" w:rsidRDefault="00D358FD" w:rsidP="00D358FD">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w:t>
      </w:r>
      <w:r>
        <w:rPr>
          <w:rFonts w:ascii="Times New Roman" w:hAnsi="Times New Roman"/>
        </w:rPr>
        <w:t xml:space="preserve">нформации о своей деятельности. </w:t>
      </w:r>
      <w:r w:rsidRPr="00114880">
        <w:rPr>
          <w:rFonts w:ascii="Times New Roman" w:hAnsi="Times New Roman"/>
        </w:rPr>
        <w:t>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358FD" w:rsidRDefault="00D358FD" w:rsidP="00D358FD">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D358FD" w:rsidRPr="00537223" w:rsidRDefault="00D358FD" w:rsidP="00D358FD">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r>
      <w:r w:rsidRPr="00537223">
        <w:rPr>
          <w:rFonts w:ascii="Times New Roman" w:hAnsi="Times New Roman"/>
          <w:color w:val="000000"/>
        </w:rPr>
        <w:lastRenderedPageBreak/>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D358FD" w:rsidRPr="00CE76C9" w:rsidRDefault="00D358FD" w:rsidP="00D358FD">
      <w:pPr>
        <w:spacing w:after="0" w:line="240" w:lineRule="auto"/>
        <w:jc w:val="both"/>
      </w:pPr>
      <w:r w:rsidRPr="00537223">
        <w:rPr>
          <w:rFonts w:ascii="Times New Roman" w:hAnsi="Times New Roman"/>
        </w:rPr>
        <w:t>16) расчёт по страховым взносам за последний отчётный период.</w:t>
      </w:r>
    </w:p>
    <w:p w:rsidR="00D358FD" w:rsidRPr="00114880" w:rsidRDefault="00D358FD" w:rsidP="00D358FD">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D358FD" w:rsidRPr="00114880" w:rsidRDefault="00D358FD" w:rsidP="00D358FD">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358FD" w:rsidRDefault="00D358FD" w:rsidP="00D358FD">
      <w:pPr>
        <w:tabs>
          <w:tab w:val="left" w:pos="-284"/>
          <w:tab w:val="left" w:pos="426"/>
          <w:tab w:val="left" w:pos="960"/>
        </w:tabs>
        <w:spacing w:after="0" w:line="240" w:lineRule="auto"/>
        <w:contextualSpacing/>
        <w:jc w:val="both"/>
        <w:rPr>
          <w:rFonts w:ascii="Times New Roman" w:hAnsi="Times New Roman"/>
        </w:rPr>
      </w:pPr>
      <w:r>
        <w:rPr>
          <w:rFonts w:ascii="Times New Roman" w:hAnsi="Times New Roman"/>
        </w:rPr>
        <w:t>8</w:t>
      </w:r>
      <w:r w:rsidRPr="00114880">
        <w:rPr>
          <w:rFonts w:ascii="Times New Roman" w:hAnsi="Times New Roman"/>
        </w:rPr>
        <w:t>.4.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D358FD" w:rsidRDefault="00D358FD" w:rsidP="00D358FD">
      <w:pPr>
        <w:tabs>
          <w:tab w:val="left" w:pos="-284"/>
          <w:tab w:val="left" w:pos="426"/>
          <w:tab w:val="left" w:pos="960"/>
        </w:tabs>
        <w:spacing w:after="0" w:line="240" w:lineRule="auto"/>
        <w:ind w:firstLine="567"/>
        <w:contextualSpacing/>
        <w:jc w:val="both"/>
        <w:rPr>
          <w:rFonts w:ascii="Times New Roman" w:hAnsi="Times New Roman"/>
        </w:rPr>
      </w:pPr>
    </w:p>
    <w:p w:rsidR="00D358FD" w:rsidRPr="001E300A" w:rsidRDefault="00D358FD" w:rsidP="00D358FD">
      <w:pPr>
        <w:tabs>
          <w:tab w:val="left" w:pos="-284"/>
          <w:tab w:val="left" w:pos="426"/>
          <w:tab w:val="left" w:pos="960"/>
        </w:tabs>
        <w:spacing w:after="0" w:line="240" w:lineRule="auto"/>
        <w:contextualSpacing/>
        <w:rPr>
          <w:rFonts w:ascii="Times New Roman" w:eastAsia="Times New Roman" w:hAnsi="Times New Roman"/>
          <w:b/>
          <w:color w:val="000000"/>
          <w:sz w:val="21"/>
          <w:szCs w:val="21"/>
          <w:lang w:eastAsia="ru-RU"/>
        </w:rPr>
      </w:pPr>
      <w:r w:rsidRPr="001E300A">
        <w:rPr>
          <w:rFonts w:ascii="Times New Roman" w:eastAsia="Times New Roman" w:hAnsi="Times New Roman"/>
          <w:b/>
          <w:color w:val="000000"/>
          <w:sz w:val="21"/>
          <w:szCs w:val="21"/>
          <w:lang w:eastAsia="ru-RU"/>
        </w:rPr>
        <w:t xml:space="preserve">9. </w:t>
      </w:r>
      <w:r>
        <w:rPr>
          <w:rFonts w:ascii="Times New Roman" w:eastAsia="Times New Roman" w:hAnsi="Times New Roman"/>
          <w:b/>
          <w:color w:val="000000"/>
          <w:sz w:val="21"/>
          <w:szCs w:val="21"/>
          <w:lang w:eastAsia="ru-RU"/>
        </w:rPr>
        <w:t>УСЛОВИЯ РАССМОТРЕНИЯ СПОРОВ</w:t>
      </w:r>
      <w:r w:rsidRPr="001E300A">
        <w:rPr>
          <w:rFonts w:ascii="Times New Roman" w:eastAsia="Times New Roman" w:hAnsi="Times New Roman"/>
          <w:b/>
          <w:color w:val="000000"/>
          <w:sz w:val="21"/>
          <w:szCs w:val="21"/>
          <w:lang w:eastAsia="ru-RU"/>
        </w:rPr>
        <w:t>.</w:t>
      </w:r>
    </w:p>
    <w:p w:rsidR="00D358FD" w:rsidRDefault="00D358FD" w:rsidP="00D358FD">
      <w:pPr>
        <w:tabs>
          <w:tab w:val="left" w:pos="-284"/>
          <w:tab w:val="left" w:pos="426"/>
          <w:tab w:val="left" w:pos="960"/>
        </w:tabs>
        <w:spacing w:after="0" w:line="240" w:lineRule="auto"/>
        <w:contextualSpacing/>
        <w:rPr>
          <w:rFonts w:ascii="Times New Roman" w:hAnsi="Times New Roman"/>
        </w:rPr>
      </w:pPr>
      <w:r>
        <w:rPr>
          <w:rFonts w:ascii="Arial CYR" w:eastAsia="Times New Roman" w:hAnsi="Arial CYR" w:cs="Arial CYR"/>
          <w:color w:val="000000"/>
          <w:sz w:val="20"/>
          <w:szCs w:val="20"/>
          <w:lang w:eastAsia="ru-RU"/>
        </w:rPr>
        <w:br/>
      </w:r>
      <w:r w:rsidRPr="001E300A">
        <w:rPr>
          <w:rFonts w:ascii="Times New Roman" w:eastAsia="Times New Roman" w:hAnsi="Times New Roman"/>
          <w:color w:val="000000"/>
          <w:lang w:eastAsia="ru-RU"/>
        </w:rPr>
        <w:t>9.1. Все споры, связанные с заключением, исполнением, толкованием, изменением и расторжением Договора, Стороны будут разрешать путем переговоров.</w:t>
      </w:r>
      <w:r w:rsidRPr="001E300A">
        <w:rPr>
          <w:rFonts w:ascii="Times New Roman" w:eastAsia="Times New Roman" w:hAnsi="Times New Roman"/>
          <w:color w:val="000000"/>
          <w:lang w:eastAsia="ru-RU"/>
        </w:rPr>
        <w:br/>
        <w:t>9.2. Стороны рассматривают претензии в срок, не превышающий 14 календарных дней с момента ее получения.</w:t>
      </w:r>
      <w:r w:rsidRPr="001E300A">
        <w:rPr>
          <w:rFonts w:ascii="Times New Roman" w:eastAsia="Times New Roman" w:hAnsi="Times New Roman"/>
          <w:color w:val="000000"/>
          <w:lang w:eastAsia="ru-RU"/>
        </w:rPr>
        <w:br/>
        <w:t xml:space="preserve">9.3. В случае не урегулирования спора в претензионном порядке Стороны обращаются в Арбитражный суд Республики Крым. </w:t>
      </w:r>
      <w:r w:rsidRPr="001E300A">
        <w:rPr>
          <w:rFonts w:ascii="Times New Roman" w:hAnsi="Times New Roman"/>
        </w:rPr>
        <w:t xml:space="preserve"> </w:t>
      </w:r>
    </w:p>
    <w:p w:rsidR="00D358FD" w:rsidRDefault="00D358FD" w:rsidP="00D358FD">
      <w:pPr>
        <w:tabs>
          <w:tab w:val="left" w:pos="-284"/>
          <w:tab w:val="left" w:pos="426"/>
          <w:tab w:val="left" w:pos="960"/>
        </w:tabs>
        <w:spacing w:after="0" w:line="240" w:lineRule="auto"/>
        <w:contextualSpacing/>
        <w:rPr>
          <w:rFonts w:ascii="Times New Roman" w:eastAsia="Times New Roman" w:hAnsi="Times New Roman"/>
          <w:b/>
          <w:color w:val="000000"/>
          <w:sz w:val="21"/>
          <w:szCs w:val="21"/>
          <w:lang w:eastAsia="ru-RU"/>
        </w:rPr>
      </w:pPr>
    </w:p>
    <w:p w:rsidR="00D358FD" w:rsidRPr="00F102F6" w:rsidRDefault="00D358FD" w:rsidP="00D358FD">
      <w:pPr>
        <w:tabs>
          <w:tab w:val="left" w:pos="-284"/>
          <w:tab w:val="left" w:pos="426"/>
          <w:tab w:val="left" w:pos="960"/>
        </w:tabs>
        <w:spacing w:after="0" w:line="240" w:lineRule="auto"/>
        <w:contextualSpacing/>
        <w:rPr>
          <w:rFonts w:ascii="Times New Roman" w:hAnsi="Times New Roman"/>
          <w:i/>
          <w:sz w:val="16"/>
          <w:szCs w:val="16"/>
        </w:rPr>
      </w:pPr>
      <w:r>
        <w:rPr>
          <w:rFonts w:ascii="Times New Roman" w:eastAsia="Times New Roman" w:hAnsi="Times New Roman"/>
          <w:b/>
          <w:color w:val="000000"/>
          <w:sz w:val="21"/>
          <w:szCs w:val="21"/>
          <w:lang w:eastAsia="ru-RU"/>
        </w:rPr>
        <w:t>10. УСЛОВИЯ КОНФИДЕНЦИАЛЬНОСТИ</w:t>
      </w:r>
      <w:r w:rsidRPr="001E300A">
        <w:rPr>
          <w:rFonts w:ascii="Times New Roman" w:eastAsia="Times New Roman" w:hAnsi="Times New Roman"/>
          <w:b/>
          <w:color w:val="000000"/>
          <w:sz w:val="21"/>
          <w:szCs w:val="21"/>
          <w:lang w:eastAsia="ru-RU"/>
        </w:rPr>
        <w:t>.</w:t>
      </w:r>
      <w:r w:rsidRPr="001E300A">
        <w:rPr>
          <w:rFonts w:ascii="Times New Roman" w:eastAsia="Times New Roman" w:hAnsi="Times New Roman"/>
          <w:b/>
          <w:color w:val="000000"/>
          <w:sz w:val="28"/>
          <w:szCs w:val="28"/>
          <w:lang w:eastAsia="ru-RU"/>
        </w:rPr>
        <w:br/>
      </w:r>
      <w:r w:rsidRPr="001E300A">
        <w:rPr>
          <w:rFonts w:ascii="Times New Roman" w:eastAsia="Times New Roman" w:hAnsi="Times New Roman"/>
          <w:color w:val="000000"/>
          <w:lang w:eastAsia="ru-RU"/>
        </w:rPr>
        <w:t>10.1. Условия договора и соглашений (протоколов и т.п.) к нему конфиденциальны и не подлежат разглашению.</w:t>
      </w:r>
      <w:r w:rsidRPr="001E300A">
        <w:rPr>
          <w:rFonts w:ascii="Times New Roman" w:eastAsia="Times New Roman" w:hAnsi="Times New Roman"/>
          <w:color w:val="000000"/>
          <w:lang w:eastAsia="ru-RU"/>
        </w:rPr>
        <w:b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1E300A">
        <w:rPr>
          <w:rFonts w:ascii="Times New Roman" w:eastAsia="Times New Roman" w:hAnsi="Times New Roman"/>
          <w:color w:val="000000"/>
          <w:lang w:eastAsia="ru-RU"/>
        </w:rPr>
        <w:br/>
        <w:t xml:space="preserve">10.3. Сторона, допустившая утрату или разглашение конфиденциальной информации, несет ответственность за </w:t>
      </w:r>
      <w:proofErr w:type="gramStart"/>
      <w:r w:rsidRPr="001E300A">
        <w:rPr>
          <w:rFonts w:ascii="Times New Roman" w:eastAsia="Times New Roman" w:hAnsi="Times New Roman"/>
          <w:color w:val="000000"/>
          <w:lang w:eastAsia="ru-RU"/>
        </w:rPr>
        <w:t>убытки, понесенные другой Стороной в связи с утратой или разглашением конфиденциальной информации и уплачивает</w:t>
      </w:r>
      <w:proofErr w:type="gramEnd"/>
      <w:r w:rsidRPr="001E300A">
        <w:rPr>
          <w:rFonts w:ascii="Times New Roman" w:eastAsia="Times New Roman" w:hAnsi="Times New Roman"/>
          <w:color w:val="000000"/>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E300A">
        <w:rPr>
          <w:rFonts w:ascii="Times New Roman" w:eastAsia="Times New Roman" w:hAnsi="Times New Roman"/>
          <w:color w:val="000000"/>
          <w:lang w:eastAsia="ru-RU"/>
        </w:rPr>
        <w:t>оплатить штраф не</w:t>
      </w:r>
      <w:proofErr w:type="gramEnd"/>
      <w:r w:rsidRPr="001E300A">
        <w:rPr>
          <w:rFonts w:ascii="Times New Roman" w:eastAsia="Times New Roman" w:hAnsi="Times New Roman"/>
          <w:color w:val="000000"/>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1E300A">
        <w:rPr>
          <w:rFonts w:ascii="Times New Roman" w:eastAsia="Times New Roman" w:hAnsi="Times New Roman"/>
          <w:color w:val="000000"/>
          <w:lang w:eastAsia="ru-RU"/>
        </w:rPr>
        <w:br/>
      </w:r>
    </w:p>
    <w:p w:rsidR="00A7283C" w:rsidRDefault="00A7283C" w:rsidP="00D358FD">
      <w:pPr>
        <w:tabs>
          <w:tab w:val="left" w:pos="142"/>
        </w:tabs>
        <w:spacing w:after="0" w:line="240" w:lineRule="auto"/>
        <w:ind w:firstLine="567"/>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w:t>
      </w:r>
      <w:r w:rsidR="0003220E">
        <w:rPr>
          <w:rFonts w:ascii="Times New Roman" w:eastAsia="Times New Roman" w:hAnsi="Times New Roman" w:cs="Times New Roman"/>
          <w:color w:val="000000" w:themeColor="text1"/>
        </w:rPr>
        <w:t>в Российской Федерации.</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03220E">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w:t>
      </w:r>
      <w:r w:rsidRPr="00E53F16">
        <w:rPr>
          <w:rFonts w:ascii="Times New Roman" w:hAnsi="Times New Roman" w:cs="Times New Roman"/>
          <w:color w:val="000000" w:themeColor="text1"/>
        </w:rPr>
        <w:lastRenderedPageBreak/>
        <w:t xml:space="preserve">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w:t>
      </w:r>
      <w:r w:rsidRPr="00E53F16">
        <w:rPr>
          <w:rFonts w:ascii="Times New Roman" w:hAnsi="Times New Roman" w:cs="Times New Roman"/>
          <w:color w:val="000000" w:themeColor="text1"/>
        </w:rPr>
        <w:lastRenderedPageBreak/>
        <w:t>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w:t>
      </w:r>
      <w:r w:rsidRPr="007B357A">
        <w:rPr>
          <w:rFonts w:ascii="Times New Roman" w:eastAsia="Times New Roman" w:hAnsi="Times New Roman" w:cs="Times New Roman"/>
          <w:color w:val="000000" w:themeColor="text1"/>
        </w:rPr>
        <w:lastRenderedPageBreak/>
        <w:t>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03220E" w:rsidRDefault="0003220E" w:rsidP="001378DB">
      <w:pPr>
        <w:spacing w:after="0" w:line="240" w:lineRule="auto"/>
        <w:ind w:left="5812"/>
        <w:rPr>
          <w:rFonts w:ascii="Times New Roman" w:eastAsia="Times New Roman" w:hAnsi="Times New Roman" w:cs="Times New Roman"/>
          <w:bCs/>
          <w:color w:val="000000" w:themeColor="text1"/>
        </w:rPr>
      </w:pPr>
    </w:p>
    <w:p w:rsidR="0003220E" w:rsidRDefault="0003220E"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FD" w:rsidRDefault="00D358FD" w:rsidP="005C4CBB">
      <w:pPr>
        <w:spacing w:after="0" w:line="240" w:lineRule="auto"/>
      </w:pPr>
      <w:r>
        <w:separator/>
      </w:r>
    </w:p>
  </w:endnote>
  <w:endnote w:type="continuationSeparator" w:id="0">
    <w:p w:rsidR="00D358FD" w:rsidRDefault="00D358F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FD" w:rsidRDefault="00D358FD" w:rsidP="005C4CBB">
      <w:pPr>
        <w:spacing w:after="0" w:line="240" w:lineRule="auto"/>
      </w:pPr>
      <w:r>
        <w:separator/>
      </w:r>
    </w:p>
  </w:footnote>
  <w:footnote w:type="continuationSeparator" w:id="0">
    <w:p w:rsidR="00D358FD" w:rsidRDefault="00D358FD" w:rsidP="005C4CBB">
      <w:pPr>
        <w:spacing w:after="0" w:line="240" w:lineRule="auto"/>
      </w:pPr>
      <w:r>
        <w:continuationSeparator/>
      </w:r>
    </w:p>
  </w:footnote>
  <w:footnote w:id="1">
    <w:p w:rsidR="00D358FD" w:rsidRPr="006A4B85" w:rsidRDefault="00D358F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220E"/>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358FD"/>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8B2C-D8F8-4822-8EC8-2F1E03D5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13678</Words>
  <Characters>77967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2023-09-04T13:01:00Z</dcterms:created>
  <dcterms:modified xsi:type="dcterms:W3CDTF">2023-09-04T13:01:00Z</dcterms:modified>
</cp:coreProperties>
</file>