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E5914" w:rsidRPr="008E5914">
        <w:rPr>
          <w:rFonts w:ascii="Times New Roman" w:hAnsi="Times New Roman"/>
          <w:b/>
          <w:sz w:val="28"/>
          <w:szCs w:val="28"/>
        </w:rPr>
        <w:t>МЕТАЛЛОПРОКАТА ДЛЯ ИЗГОТОВЛЕНИЯ СТОЛА ДЛЯ ГАЗОВОЙ РЕЗКИ МЕТ</w:t>
      </w:r>
      <w:r w:rsidR="008E5914">
        <w:rPr>
          <w:rFonts w:ascii="Times New Roman" w:hAnsi="Times New Roman"/>
          <w:b/>
          <w:sz w:val="28"/>
          <w:szCs w:val="28"/>
        </w:rPr>
        <w:t>АЛЛА   НА  ПРОЕКТ 23900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8E5914">
        <w:rPr>
          <w:rFonts w:ascii="Times New Roman" w:hAnsi="Times New Roman" w:cs="Times New Roman"/>
          <w:sz w:val="24"/>
          <w:szCs w:val="24"/>
        </w:rPr>
        <w:t xml:space="preserve">поставка </w:t>
      </w:r>
      <w:r w:rsidR="008E5914" w:rsidRPr="008E5914">
        <w:rPr>
          <w:rFonts w:ascii="Times New Roman" w:hAnsi="Times New Roman" w:cs="Times New Roman"/>
          <w:sz w:val="24"/>
          <w:szCs w:val="24"/>
        </w:rPr>
        <w:t>металлопроката для изготовления стола для газовой резки металла   на  проект 23900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E5914" w:rsidRPr="008E5914">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D5100">
        <w:rPr>
          <w:sz w:val="24"/>
          <w:szCs w:val="24"/>
        </w:rPr>
        <w:t>741 770,80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D5100">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2D5100">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D5100">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B64A7D">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2D5100">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B64A7D">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D5100">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2D5100">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D5100">
              <w:rPr>
                <w:rFonts w:ascii="Times New Roman" w:hAnsi="Times New Roman" w:cs="Times New Roman"/>
                <w:sz w:val="24"/>
                <w:szCs w:val="24"/>
              </w:rPr>
              <w:t>07.07</w:t>
            </w:r>
            <w:r w:rsidR="00F654B1">
              <w:rPr>
                <w:rFonts w:ascii="Times New Roman" w:hAnsi="Times New Roman" w:cs="Times New Roman"/>
                <w:sz w:val="24"/>
                <w:szCs w:val="24"/>
              </w:rPr>
              <w:t>.2023</w:t>
            </w:r>
            <w:r w:rsidR="002D5100">
              <w:rPr>
                <w:rFonts w:ascii="Times New Roman" w:hAnsi="Times New Roman" w:cs="Times New Roman"/>
                <w:sz w:val="24"/>
                <w:szCs w:val="24"/>
              </w:rPr>
              <w:t xml:space="preserve"> 17:</w:t>
            </w:r>
            <w:r w:rsidR="003B48D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D5100">
              <w:rPr>
                <w:rFonts w:ascii="Times New Roman" w:hAnsi="Times New Roman" w:cs="Times New Roman"/>
                <w:sz w:val="24"/>
                <w:szCs w:val="24"/>
              </w:rPr>
              <w:t>18</w:t>
            </w:r>
            <w:r w:rsidR="003B48D5">
              <w:rPr>
                <w:rFonts w:ascii="Times New Roman" w:hAnsi="Times New Roman" w:cs="Times New Roman"/>
                <w:sz w:val="24"/>
                <w:szCs w:val="24"/>
              </w:rPr>
              <w:t>.07</w:t>
            </w:r>
            <w:r w:rsidR="00F654B1">
              <w:rPr>
                <w:rFonts w:ascii="Times New Roman" w:hAnsi="Times New Roman" w:cs="Times New Roman"/>
                <w:sz w:val="24"/>
                <w:szCs w:val="24"/>
              </w:rPr>
              <w:t>.2023</w:t>
            </w:r>
            <w:r w:rsidR="002D5100">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D5100"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D5100"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D5100">
        <w:rPr>
          <w:rFonts w:ascii="Times New Roman" w:hAnsi="Times New Roman" w:cs="Times New Roman"/>
          <w:sz w:val="24"/>
          <w:szCs w:val="24"/>
        </w:rPr>
        <w:t>17</w:t>
      </w:r>
      <w:r w:rsidR="003B48D5">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D5100">
        <w:rPr>
          <w:rFonts w:ascii="Times New Roman" w:hAnsi="Times New Roman" w:cs="Times New Roman"/>
          <w:sz w:val="24"/>
          <w:szCs w:val="24"/>
          <w:u w:val="single"/>
        </w:rPr>
        <w:t>07.07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2D5100">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D5100">
        <w:rPr>
          <w:rFonts w:ascii="Times New Roman" w:hAnsi="Times New Roman" w:cs="Times New Roman"/>
          <w:sz w:val="24"/>
          <w:szCs w:val="24"/>
          <w:u w:val="single"/>
        </w:rPr>
        <w:t>17.07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D5100">
        <w:rPr>
          <w:rFonts w:ascii="Times New Roman" w:hAnsi="Times New Roman" w:cs="Times New Roman"/>
          <w:sz w:val="24"/>
          <w:szCs w:val="24"/>
          <w:u w:val="single"/>
        </w:rPr>
        <w:t>15</w:t>
      </w:r>
      <w:r w:rsidR="00C64906" w:rsidRPr="00A73F94">
        <w:rPr>
          <w:rFonts w:ascii="Times New Roman" w:hAnsi="Times New Roman" w:cs="Times New Roman"/>
          <w:sz w:val="24"/>
          <w:szCs w:val="24"/>
          <w:u w:val="single"/>
        </w:rPr>
        <w:t>.</w:t>
      </w:r>
      <w:r w:rsidR="002D5100">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в течение 5</w:t>
      </w:r>
      <w:r w:rsidR="00903E35">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B48D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9D0162" w:rsidRDefault="009D0162" w:rsidP="009D0162">
      <w:pPr>
        <w:spacing w:after="0" w:line="240" w:lineRule="auto"/>
        <w:jc w:val="center"/>
        <w:rPr>
          <w:rFonts w:ascii="Times New Roman" w:hAnsi="Times New Roman"/>
          <w:b/>
        </w:rPr>
      </w:pPr>
      <w:r>
        <w:rPr>
          <w:rFonts w:ascii="Times New Roman" w:hAnsi="Times New Roman"/>
          <w:b/>
        </w:rPr>
        <w:t>на приобретение  металлопроката для изготовления стола для газовой резки металла   на  проект 23900 (01901).</w:t>
      </w:r>
    </w:p>
    <w:p w:rsidR="009D0162" w:rsidRPr="00F102F6" w:rsidRDefault="009D0162" w:rsidP="009D0162">
      <w:pPr>
        <w:spacing w:after="0" w:line="240" w:lineRule="auto"/>
        <w:jc w:val="center"/>
        <w:rPr>
          <w:rFonts w:ascii="Times New Roman" w:hAnsi="Times New Roman"/>
          <w:b/>
        </w:rPr>
      </w:pPr>
    </w:p>
    <w:p w:rsidR="009D0162" w:rsidRDefault="009D0162" w:rsidP="009D0162">
      <w:pPr>
        <w:pStyle w:val="af5"/>
        <w:spacing w:after="0"/>
        <w:ind w:left="-284"/>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9D0162" w:rsidRPr="00F102F6" w:rsidRDefault="009D0162" w:rsidP="009D0162">
      <w:pPr>
        <w:pStyle w:val="af5"/>
        <w:spacing w:after="0"/>
        <w:ind w:left="-284"/>
        <w:jc w:val="both"/>
        <w:rPr>
          <w:rFonts w:ascii="Times New Roman" w:hAnsi="Times New Roman"/>
          <w:b/>
        </w:rPr>
      </w:pPr>
    </w:p>
    <w:p w:rsidR="009D0162" w:rsidRPr="00DC5166" w:rsidRDefault="009D0162" w:rsidP="009D0162">
      <w:pPr>
        <w:shd w:val="clear" w:color="auto" w:fill="FFFFFF"/>
        <w:spacing w:after="0" w:line="240" w:lineRule="auto"/>
        <w:ind w:left="-284"/>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 металлопроката для изготовления стола для газовой резки металла  (тех. нужды ц.1)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9D0162" w:rsidRPr="00EF4B54" w:rsidRDefault="009D0162" w:rsidP="009D0162">
      <w:pPr>
        <w:spacing w:after="0" w:line="240" w:lineRule="auto"/>
        <w:ind w:left="-284"/>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9D0162" w:rsidRPr="00EF4B54" w:rsidRDefault="009D0162" w:rsidP="009D0162">
      <w:pPr>
        <w:spacing w:line="240" w:lineRule="auto"/>
        <w:ind w:left="-284"/>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9D0162" w:rsidRPr="00EF4B54" w:rsidRDefault="009D0162" w:rsidP="009D0162">
      <w:pPr>
        <w:spacing w:line="240" w:lineRule="auto"/>
        <w:ind w:left="-284"/>
        <w:contextualSpacing/>
        <w:jc w:val="both"/>
        <w:rPr>
          <w:rFonts w:ascii="Times New Roman" w:hAnsi="Times New Roman"/>
        </w:rPr>
      </w:pPr>
      <w:r>
        <w:rPr>
          <w:rFonts w:ascii="Times New Roman" w:hAnsi="Times New Roman"/>
        </w:rPr>
        <w:t>1.4</w:t>
      </w:r>
      <w:r w:rsidRPr="00EF4B54">
        <w:rPr>
          <w:rFonts w:ascii="Times New Roman" w:hAnsi="Times New Roman"/>
        </w:rPr>
        <w:t xml:space="preserve">.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9D0162" w:rsidRPr="00EF4B54" w:rsidRDefault="009D0162" w:rsidP="009D0162">
      <w:pPr>
        <w:spacing w:line="240" w:lineRule="auto"/>
        <w:ind w:left="-284"/>
        <w:contextualSpacing/>
        <w:jc w:val="both"/>
        <w:rPr>
          <w:rFonts w:ascii="Times New Roman" w:hAnsi="Times New Roman"/>
        </w:rPr>
      </w:pPr>
      <w:r w:rsidRPr="00EF4B54">
        <w:rPr>
          <w:rFonts w:ascii="Times New Roman" w:hAnsi="Times New Roman"/>
        </w:rPr>
        <w:t>1.</w:t>
      </w:r>
      <w:r>
        <w:rPr>
          <w:rFonts w:ascii="Times New Roman" w:hAnsi="Times New Roman"/>
        </w:rPr>
        <w:t>5</w:t>
      </w:r>
      <w:r w:rsidRPr="00EF4B54">
        <w:rPr>
          <w:rFonts w:ascii="Times New Roman" w:hAnsi="Times New Roman"/>
        </w:rPr>
        <w:t>. Перечень необходимых материалов (Товара):</w:t>
      </w:r>
    </w:p>
    <w:p w:rsidR="009D0162" w:rsidRPr="00F102F6" w:rsidRDefault="009D0162" w:rsidP="009D0162">
      <w:pPr>
        <w:spacing w:line="240" w:lineRule="auto"/>
        <w:ind w:left="-284"/>
        <w:contextualSpacing/>
        <w:jc w:val="both"/>
        <w:rPr>
          <w:rFonts w:ascii="Times New Roman" w:hAnsi="Times New Roman"/>
          <w:sz w:val="21"/>
          <w:szCs w:val="21"/>
        </w:rPr>
      </w:pPr>
    </w:p>
    <w:tbl>
      <w:tblPr>
        <w:tblW w:w="5000" w:type="pct"/>
        <w:tblLook w:val="04A0" w:firstRow="1" w:lastRow="0" w:firstColumn="1" w:lastColumn="0" w:noHBand="0" w:noVBand="1"/>
      </w:tblPr>
      <w:tblGrid>
        <w:gridCol w:w="749"/>
        <w:gridCol w:w="4693"/>
        <w:gridCol w:w="689"/>
        <w:gridCol w:w="1045"/>
        <w:gridCol w:w="1616"/>
        <w:gridCol w:w="1912"/>
      </w:tblGrid>
      <w:tr w:rsidR="009D0162" w:rsidRPr="00C737A9" w:rsidTr="00D44E30">
        <w:trPr>
          <w:trHeight w:val="300"/>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 П/</w:t>
            </w:r>
            <w:proofErr w:type="gramStart"/>
            <w:r w:rsidRPr="00C737A9">
              <w:rPr>
                <w:rFonts w:ascii="Times New Roman" w:eastAsia="Times New Roman" w:hAnsi="Times New Roman"/>
                <w:b/>
                <w:bCs/>
                <w:color w:val="000000"/>
                <w:lang w:eastAsia="ru-RU"/>
              </w:rPr>
              <w:t>п</w:t>
            </w:r>
            <w:proofErr w:type="gramEnd"/>
          </w:p>
        </w:tc>
        <w:tc>
          <w:tcPr>
            <w:tcW w:w="2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Наименование</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Ед. изм.</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Кол-во.</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Цена с НДС, руб. за 1 ед. изм.</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Сумма с  НДС, руб.</w:t>
            </w:r>
          </w:p>
        </w:tc>
      </w:tr>
      <w:tr w:rsidR="009D0162" w:rsidRPr="00C737A9" w:rsidTr="00D44E30">
        <w:trPr>
          <w:trHeight w:val="63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2192"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1</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3х1500х6000 (1250х2500)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0,21</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98 500,00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20 685,00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2</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5х1500х6000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2,106</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99 900,00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210 389,40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3</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10х1500х6000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0,702</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97 200,00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68 234,40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4</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/к 16х1500х6000 ст3  ГОСТ 19903-2015/ГОСТ 14637</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4,492</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98 500,00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442 462,00</w:t>
            </w:r>
          </w:p>
        </w:tc>
      </w:tr>
      <w:tr w:rsidR="009D0162" w:rsidRPr="00C737A9" w:rsidTr="00D44E30">
        <w:trPr>
          <w:trHeight w:val="300"/>
        </w:trPr>
        <w:tc>
          <w:tcPr>
            <w:tcW w:w="335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right"/>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Итого</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2D5100" w:rsidP="009D0162">
            <w:pPr>
              <w:spacing w:after="0" w:line="240" w:lineRule="auto"/>
              <w:ind w:left="-284"/>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741 770,80</w:t>
            </w:r>
          </w:p>
        </w:tc>
      </w:tr>
      <w:tr w:rsidR="009D0162" w:rsidRPr="00C737A9" w:rsidTr="00D44E30">
        <w:trPr>
          <w:trHeight w:val="735"/>
        </w:trPr>
        <w:tc>
          <w:tcPr>
            <w:tcW w:w="350"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2192"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322"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488"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755" w:type="pct"/>
            <w:tcBorders>
              <w:top w:val="nil"/>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right"/>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 xml:space="preserve"> в том числе  НДС 20%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2D5100" w:rsidP="009D0162">
            <w:pPr>
              <w:spacing w:after="0" w:line="240" w:lineRule="auto"/>
              <w:ind w:left="-284"/>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123 628,47</w:t>
            </w:r>
            <w:bookmarkStart w:id="0" w:name="_GoBack"/>
            <w:bookmarkEnd w:id="0"/>
          </w:p>
        </w:tc>
      </w:tr>
    </w:tbl>
    <w:p w:rsidR="009D0162" w:rsidRPr="00F102F6" w:rsidRDefault="009D0162" w:rsidP="009D0162">
      <w:pPr>
        <w:spacing w:after="0" w:line="240" w:lineRule="auto"/>
        <w:ind w:left="-284"/>
        <w:jc w:val="both"/>
        <w:rPr>
          <w:rFonts w:ascii="Times New Roman" w:hAnsi="Times New Roman"/>
          <w:sz w:val="21"/>
          <w:szCs w:val="21"/>
        </w:rPr>
      </w:pPr>
    </w:p>
    <w:p w:rsidR="009D0162" w:rsidRPr="00114880" w:rsidRDefault="009D0162" w:rsidP="009D0162">
      <w:pPr>
        <w:spacing w:after="0" w:line="240" w:lineRule="auto"/>
        <w:ind w:left="-284"/>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6</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9D0162" w:rsidRPr="00114880" w:rsidRDefault="009D0162" w:rsidP="009D0162">
      <w:pPr>
        <w:spacing w:after="0" w:line="240" w:lineRule="auto"/>
        <w:ind w:left="-284"/>
        <w:jc w:val="both"/>
        <w:rPr>
          <w:rFonts w:ascii="Times New Roman" w:hAnsi="Times New Roman"/>
        </w:rPr>
      </w:pPr>
      <w:r>
        <w:rPr>
          <w:rFonts w:ascii="Times New Roman" w:hAnsi="Times New Roman"/>
        </w:rPr>
        <w:t xml:space="preserve">    1.7</w:t>
      </w:r>
      <w:r w:rsidRPr="00114880">
        <w:rPr>
          <w:rFonts w:ascii="Times New Roman" w:hAnsi="Times New Roman"/>
        </w:rPr>
        <w:t xml:space="preserve">.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9D0162" w:rsidRPr="00114880" w:rsidRDefault="009D0162" w:rsidP="009D0162">
      <w:pPr>
        <w:pStyle w:val="af5"/>
        <w:spacing w:line="240" w:lineRule="auto"/>
        <w:ind w:left="-284"/>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9D0162" w:rsidRPr="00114880" w:rsidRDefault="009D0162" w:rsidP="009D0162">
      <w:pPr>
        <w:pStyle w:val="af5"/>
        <w:spacing w:line="240" w:lineRule="auto"/>
        <w:ind w:left="-284"/>
        <w:jc w:val="both"/>
        <w:rPr>
          <w:rFonts w:ascii="Times New Roman" w:hAnsi="Times New Roman"/>
        </w:rPr>
      </w:pPr>
      <w:r>
        <w:rPr>
          <w:rFonts w:ascii="Times New Roman" w:hAnsi="Times New Roman"/>
        </w:rPr>
        <w:t xml:space="preserve">   1.9</w:t>
      </w:r>
      <w:r w:rsidRPr="00114880">
        <w:rPr>
          <w:rFonts w:ascii="Times New Roman" w:hAnsi="Times New Roman"/>
        </w:rPr>
        <w:t xml:space="preserve">.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9D0162" w:rsidRDefault="009D0162" w:rsidP="009D0162">
      <w:pPr>
        <w:spacing w:after="0" w:line="240" w:lineRule="auto"/>
        <w:ind w:left="-284"/>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9D0162" w:rsidRPr="00F102F6" w:rsidRDefault="009D0162" w:rsidP="009D0162">
      <w:pPr>
        <w:spacing w:after="0" w:line="240" w:lineRule="auto"/>
        <w:ind w:left="-284"/>
        <w:jc w:val="both"/>
        <w:rPr>
          <w:rFonts w:ascii="Times New Roman" w:hAnsi="Times New Roman"/>
          <w:sz w:val="21"/>
          <w:szCs w:val="21"/>
        </w:rPr>
      </w:pPr>
    </w:p>
    <w:p w:rsidR="009D0162" w:rsidRPr="00114880" w:rsidRDefault="009D0162" w:rsidP="009D0162">
      <w:pPr>
        <w:spacing w:line="240" w:lineRule="auto"/>
        <w:ind w:left="-284"/>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9D0162" w:rsidRPr="00114880" w:rsidRDefault="009D0162" w:rsidP="009D0162">
      <w:pPr>
        <w:spacing w:line="240" w:lineRule="auto"/>
        <w:ind w:left="-284"/>
        <w:contextualSpacing/>
        <w:jc w:val="both"/>
        <w:rPr>
          <w:rFonts w:ascii="Times New Roman" w:hAnsi="Times New Roman"/>
        </w:rPr>
      </w:pP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национальные стандарты РФ;</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lastRenderedPageBreak/>
        <w:t>- общероссийские классификаторы технико-экономической и социальной информации.</w:t>
      </w:r>
    </w:p>
    <w:p w:rsidR="009D0162" w:rsidRPr="00114880" w:rsidRDefault="009D0162" w:rsidP="009D0162">
      <w:pPr>
        <w:numPr>
          <w:ilvl w:val="1"/>
          <w:numId w:val="8"/>
        </w:numPr>
        <w:spacing w:line="240" w:lineRule="auto"/>
        <w:ind w:left="-284"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9D0162" w:rsidRPr="00114880" w:rsidRDefault="009D0162" w:rsidP="009D0162">
      <w:pPr>
        <w:spacing w:line="240" w:lineRule="auto"/>
        <w:ind w:left="-284"/>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9D0162" w:rsidRPr="00114880" w:rsidRDefault="009D0162" w:rsidP="009D0162">
      <w:pPr>
        <w:spacing w:line="240" w:lineRule="auto"/>
        <w:ind w:left="-284"/>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9D0162" w:rsidRPr="005771CE" w:rsidRDefault="009D0162" w:rsidP="009D0162">
      <w:pPr>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9D0162" w:rsidRPr="00F102F6" w:rsidRDefault="009D0162" w:rsidP="009D0162">
      <w:pPr>
        <w:spacing w:line="240" w:lineRule="auto"/>
        <w:ind w:left="-284"/>
        <w:contextualSpacing/>
        <w:jc w:val="both"/>
        <w:rPr>
          <w:rFonts w:ascii="Times New Roman" w:hAnsi="Times New Roman"/>
          <w:sz w:val="21"/>
          <w:szCs w:val="21"/>
        </w:rPr>
      </w:pPr>
    </w:p>
    <w:p w:rsidR="009D0162" w:rsidRPr="00114880" w:rsidRDefault="009D0162" w:rsidP="009D0162">
      <w:pPr>
        <w:spacing w:line="240" w:lineRule="auto"/>
        <w:ind w:left="-284"/>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9D0162" w:rsidRPr="009D6A6D" w:rsidRDefault="009D0162" w:rsidP="009D0162">
      <w:pPr>
        <w:spacing w:line="240" w:lineRule="auto"/>
        <w:ind w:left="-284"/>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3.8 Дополнительные требования и условия:</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Наличие сертификатов качества на Товар.</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9D0162" w:rsidRPr="00114880" w:rsidRDefault="009D0162" w:rsidP="009D0162">
      <w:pPr>
        <w:spacing w:line="240" w:lineRule="auto"/>
        <w:ind w:left="-284"/>
        <w:contextualSpacing/>
        <w:jc w:val="both"/>
        <w:rPr>
          <w:rFonts w:ascii="Times New Roman" w:hAnsi="Times New Roman"/>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9D0162" w:rsidRPr="00F102F6" w:rsidRDefault="009D0162" w:rsidP="009D0162">
      <w:pPr>
        <w:spacing w:line="240" w:lineRule="auto"/>
        <w:ind w:left="-284"/>
        <w:contextualSpacing/>
        <w:jc w:val="both"/>
        <w:rPr>
          <w:rFonts w:ascii="Times New Roman" w:hAnsi="Times New Roman"/>
          <w:b/>
          <w:lang w:eastAsia="ru-RU"/>
        </w:rPr>
      </w:pP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9D0162" w:rsidRPr="00105346" w:rsidRDefault="009D0162" w:rsidP="009D0162">
      <w:pPr>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rPr>
      </w:pPr>
      <w:r w:rsidRPr="00F102F6">
        <w:rPr>
          <w:rFonts w:ascii="Times New Roman" w:hAnsi="Times New Roman"/>
          <w:b/>
        </w:rPr>
        <w:t>5.Требования к Поставщику:</w:t>
      </w:r>
    </w:p>
    <w:p w:rsidR="009D0162" w:rsidRPr="00F102F6" w:rsidRDefault="009D0162" w:rsidP="009D0162">
      <w:pPr>
        <w:spacing w:line="240" w:lineRule="auto"/>
        <w:ind w:left="-284"/>
        <w:contextualSpacing/>
        <w:jc w:val="both"/>
        <w:rPr>
          <w:rFonts w:ascii="Times New Roman" w:hAnsi="Times New Roman"/>
          <w:b/>
        </w:rPr>
      </w:pPr>
    </w:p>
    <w:p w:rsidR="009D0162" w:rsidRPr="00114880" w:rsidRDefault="009D0162" w:rsidP="009D0162">
      <w:pPr>
        <w:ind w:left="-284"/>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9D0162" w:rsidRPr="00114880" w:rsidRDefault="009D0162" w:rsidP="009D0162">
      <w:pPr>
        <w:tabs>
          <w:tab w:val="left" w:pos="993"/>
        </w:tabs>
        <w:spacing w:line="240" w:lineRule="auto"/>
        <w:ind w:left="-284"/>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9D0162" w:rsidRPr="001E300A" w:rsidRDefault="009D0162" w:rsidP="009D0162">
      <w:pPr>
        <w:tabs>
          <w:tab w:val="left" w:pos="993"/>
        </w:tabs>
        <w:spacing w:line="240" w:lineRule="auto"/>
        <w:ind w:left="-284"/>
        <w:contextualSpacing/>
        <w:jc w:val="both"/>
        <w:rPr>
          <w:rFonts w:ascii="Times New Roman" w:eastAsia="Times New Roman" w:hAnsi="Times New Roman"/>
          <w:color w:val="000000"/>
          <w:lang w:eastAsia="ru-RU"/>
        </w:rPr>
      </w:pPr>
      <w:r w:rsidRPr="001E300A">
        <w:rPr>
          <w:rFonts w:ascii="Times New Roman" w:eastAsia="Times New Roman" w:hAnsi="Times New Roman"/>
          <w:color w:val="000000"/>
          <w:lang w:eastAsia="ru-RU"/>
        </w:rPr>
        <w:t>5.7.Иметь ресурсные возможности (финансовые, материально-технические, трудовые);</w:t>
      </w:r>
      <w:r w:rsidRPr="001E300A">
        <w:rPr>
          <w:rFonts w:ascii="Times New Roman" w:eastAsia="Times New Roman" w:hAnsi="Times New Roman"/>
          <w:color w:val="000000"/>
          <w:lang w:eastAsia="ru-RU"/>
        </w:rPr>
        <w:br/>
        <w:t>5.8. Является добросовестным налогоплательщиком (своевременно и полно исчисляет и уплачивает налоги);</w:t>
      </w:r>
      <w:r w:rsidRPr="001E300A">
        <w:rPr>
          <w:rFonts w:ascii="Times New Roman" w:eastAsia="Times New Roman" w:hAnsi="Times New Roman"/>
          <w:color w:val="000000"/>
          <w:lang w:eastAsia="ru-RU"/>
        </w:rPr>
        <w:br/>
        <w:t>5.9. Не искажает факты хозяйственной жизни и не ведет фиктивный документооборот;</w:t>
      </w:r>
      <w:r w:rsidRPr="001E300A">
        <w:rPr>
          <w:rFonts w:ascii="Times New Roman" w:eastAsia="Times New Roman" w:hAnsi="Times New Roman"/>
          <w:color w:val="000000"/>
          <w:lang w:eastAsia="ru-RU"/>
        </w:rPr>
        <w:br/>
        <w:t xml:space="preserve">5.10. Не совершает сделки/операции, с целью неуплаты или неполной оплаты и/или зачета/возврата суммы </w:t>
      </w:r>
      <w:r w:rsidRPr="001E300A">
        <w:rPr>
          <w:rFonts w:ascii="Times New Roman" w:eastAsia="Times New Roman" w:hAnsi="Times New Roman"/>
          <w:color w:val="000000"/>
          <w:lang w:eastAsia="ru-RU"/>
        </w:rPr>
        <w:lastRenderedPageBreak/>
        <w:t>налога;</w:t>
      </w:r>
      <w:r w:rsidRPr="001E300A">
        <w:rPr>
          <w:rFonts w:ascii="Times New Roman" w:eastAsia="Times New Roman" w:hAnsi="Times New Roman"/>
          <w:color w:val="000000"/>
          <w:lang w:eastAsia="ru-RU"/>
        </w:rPr>
        <w:br/>
        <w:t xml:space="preserve">5.11. В </w:t>
      </w:r>
      <w:proofErr w:type="gramStart"/>
      <w:r w:rsidRPr="001E300A">
        <w:rPr>
          <w:rFonts w:ascii="Times New Roman" w:eastAsia="Times New Roman" w:hAnsi="Times New Roman"/>
          <w:color w:val="000000"/>
          <w:lang w:eastAsia="ru-RU"/>
        </w:rPr>
        <w:t>составе</w:t>
      </w:r>
      <w:proofErr w:type="gramEnd"/>
      <w:r w:rsidRPr="001E300A">
        <w:rPr>
          <w:rFonts w:ascii="Times New Roman" w:eastAsia="Times New Roman" w:hAnsi="Times New Roman"/>
          <w:color w:val="000000"/>
          <w:lang w:eastAsia="ru-RU"/>
        </w:rPr>
        <w:t xml:space="preserve"> исполнительного органа нет дисквалифицированных лиц.</w:t>
      </w:r>
    </w:p>
    <w:p w:rsidR="009D0162" w:rsidRPr="00105346" w:rsidRDefault="009D0162" w:rsidP="009D0162">
      <w:pPr>
        <w:tabs>
          <w:tab w:val="left" w:pos="993"/>
        </w:tabs>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6. Условия оплаты:</w:t>
      </w:r>
    </w:p>
    <w:p w:rsidR="009D0162" w:rsidRDefault="009D0162" w:rsidP="009D0162">
      <w:pPr>
        <w:spacing w:line="240" w:lineRule="auto"/>
        <w:ind w:left="-284"/>
        <w:contextualSpacing/>
        <w:jc w:val="both"/>
        <w:rPr>
          <w:rFonts w:ascii="Times New Roman" w:hAnsi="Times New Roman"/>
          <w:b/>
          <w:lang w:eastAsia="ru-RU"/>
        </w:rPr>
      </w:pPr>
    </w:p>
    <w:p w:rsidR="009D0162" w:rsidRPr="00114880" w:rsidRDefault="009D0162" w:rsidP="009D0162">
      <w:pPr>
        <w:spacing w:line="240" w:lineRule="auto"/>
        <w:ind w:left="-284"/>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9D0162" w:rsidRDefault="009D0162" w:rsidP="009D0162">
      <w:pPr>
        <w:spacing w:line="240" w:lineRule="auto"/>
        <w:ind w:left="-284"/>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9D0162" w:rsidRPr="001E300A" w:rsidRDefault="009D0162" w:rsidP="009D0162">
      <w:pPr>
        <w:spacing w:line="240" w:lineRule="auto"/>
        <w:ind w:left="-284"/>
        <w:contextualSpacing/>
        <w:jc w:val="both"/>
        <w:rPr>
          <w:rFonts w:ascii="Times New Roman" w:hAnsi="Times New Roman"/>
        </w:rPr>
      </w:pPr>
      <w:r w:rsidRPr="001E300A">
        <w:rPr>
          <w:rFonts w:ascii="Times New Roman" w:eastAsia="Times New Roman" w:hAnsi="Times New Roman"/>
          <w:color w:val="000000"/>
          <w:lang w:eastAsia="ru-RU"/>
        </w:rPr>
        <w:t>6.3. Общая стоимость по договору считается оплаченной с момента списания денежных средств с отдельного счета Покупателя.</w:t>
      </w:r>
      <w:r w:rsidRPr="001E300A">
        <w:rPr>
          <w:rFonts w:ascii="Times New Roman" w:eastAsia="Times New Roman" w:hAnsi="Times New Roman"/>
          <w:color w:val="000000"/>
          <w:lang w:eastAsia="ru-RU"/>
        </w:rPr>
        <w:b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E300A">
        <w:rPr>
          <w:rFonts w:ascii="Times New Roman" w:eastAsia="Times New Roman" w:hAnsi="Times New Roman"/>
          <w:color w:val="000000"/>
          <w:lang w:eastAsia="ru-RU"/>
        </w:rPr>
        <w:t>расходы</w:t>
      </w:r>
      <w:proofErr w:type="gramEnd"/>
      <w:r w:rsidRPr="001E300A">
        <w:rPr>
          <w:rFonts w:ascii="Times New Roman" w:eastAsia="Times New Roman" w:hAnsi="Times New Roman"/>
          <w:color w:val="000000"/>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w:t>
      </w:r>
      <w:r>
        <w:rPr>
          <w:rFonts w:ascii="Times New Roman" w:eastAsia="Times New Roman" w:hAnsi="Times New Roman"/>
          <w:color w:val="000000"/>
          <w:lang w:eastAsia="ru-RU"/>
        </w:rPr>
        <w:t>ругих обязательных платежей.</w:t>
      </w:r>
      <w:r>
        <w:rPr>
          <w:rFonts w:ascii="Times New Roman" w:eastAsia="Times New Roman" w:hAnsi="Times New Roman"/>
          <w:color w:val="000000"/>
          <w:lang w:eastAsia="ru-RU"/>
        </w:rPr>
        <w:br/>
        <w:t>6.5</w:t>
      </w:r>
      <w:r w:rsidRPr="001E300A">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eastAsia="Times New Roman" w:hAnsi="Times New Roman"/>
          <w:color w:val="000000"/>
          <w:lang w:eastAsia="ru-RU"/>
        </w:rPr>
        <w:t>.</w:t>
      </w:r>
    </w:p>
    <w:p w:rsidR="009D0162" w:rsidRPr="00105346" w:rsidRDefault="009D0162" w:rsidP="009D0162">
      <w:pPr>
        <w:spacing w:line="240" w:lineRule="auto"/>
        <w:ind w:left="-284"/>
        <w:contextualSpacing/>
        <w:jc w:val="both"/>
        <w:rPr>
          <w:rFonts w:ascii="Times New Roman" w:hAnsi="Times New Roman"/>
          <w:b/>
          <w:lang w:eastAsia="ru-RU"/>
        </w:rPr>
      </w:pPr>
      <w:r>
        <w:rPr>
          <w:rFonts w:ascii="Times New Roman" w:hAnsi="Times New Roman"/>
        </w:rPr>
        <w:t xml:space="preserve"> </w:t>
      </w:r>
    </w:p>
    <w:p w:rsidR="009D0162" w:rsidRDefault="009D0162" w:rsidP="009D0162">
      <w:pPr>
        <w:spacing w:after="0" w:line="240" w:lineRule="auto"/>
        <w:ind w:left="-284"/>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9D0162" w:rsidRDefault="009D0162" w:rsidP="009D0162">
      <w:pPr>
        <w:spacing w:after="0" w:line="240" w:lineRule="auto"/>
        <w:ind w:left="-284"/>
        <w:contextualSpacing/>
        <w:jc w:val="both"/>
        <w:rPr>
          <w:rFonts w:ascii="Times New Roman" w:hAnsi="Times New Roman"/>
          <w:color w:val="000000"/>
        </w:rPr>
      </w:pPr>
      <w:r w:rsidRPr="001E300A">
        <w:rPr>
          <w:rFonts w:ascii="Times New Roman" w:eastAsia="Times New Roman" w:hAnsi="Times New Roman"/>
          <w:color w:val="000000"/>
          <w:lang w:eastAsia="ru-RU"/>
        </w:rPr>
        <w:t>7.</w:t>
      </w:r>
      <w:r>
        <w:rPr>
          <w:rFonts w:ascii="Times New Roman" w:eastAsia="Times New Roman" w:hAnsi="Times New Roman"/>
          <w:color w:val="000000"/>
          <w:lang w:eastAsia="ru-RU"/>
        </w:rPr>
        <w:t>1.</w:t>
      </w:r>
      <w:r w:rsidRPr="001E300A">
        <w:rPr>
          <w:rFonts w:ascii="Times New Roman" w:eastAsia="Times New Roman" w:hAnsi="Times New Roman"/>
          <w:color w:val="000000"/>
          <w:lang w:eastAsia="ru-RU"/>
        </w:rPr>
        <w:t xml:space="preserve"> Обеспечение договора (применяется для обеспечения исполнени</w:t>
      </w:r>
      <w:r>
        <w:rPr>
          <w:rFonts w:ascii="Times New Roman" w:eastAsia="Times New Roman" w:hAnsi="Times New Roman"/>
          <w:color w:val="000000"/>
          <w:lang w:eastAsia="ru-RU"/>
        </w:rPr>
        <w:t>я обязательств по договору):</w:t>
      </w:r>
      <w:r>
        <w:rPr>
          <w:rFonts w:ascii="Times New Roman" w:eastAsia="Times New Roman" w:hAnsi="Times New Roman"/>
          <w:color w:val="000000"/>
          <w:lang w:eastAsia="ru-RU"/>
        </w:rPr>
        <w:br/>
        <w:t>7.2</w:t>
      </w:r>
      <w:r w:rsidRPr="001E300A">
        <w:rPr>
          <w:rFonts w:ascii="Times New Roman" w:eastAsia="Times New Roman" w:hAnsi="Times New Roman"/>
          <w:color w:val="000000"/>
          <w:lang w:eastAsia="ru-RU"/>
        </w:rPr>
        <w:t xml:space="preserve">.Поставщик обязуется предоставить в срок не позднее 15 (пятнадцати) календарных дней </w:t>
      </w:r>
      <w:proofErr w:type="gramStart"/>
      <w:r w:rsidRPr="001E300A">
        <w:rPr>
          <w:rFonts w:ascii="Times New Roman" w:eastAsia="Times New Roman" w:hAnsi="Times New Roman"/>
          <w:color w:val="000000"/>
          <w:lang w:eastAsia="ru-RU"/>
        </w:rPr>
        <w:t>с даты заключения</w:t>
      </w:r>
      <w:proofErr w:type="gramEnd"/>
      <w:r w:rsidRPr="001E300A">
        <w:rPr>
          <w:rFonts w:ascii="Times New Roman" w:eastAsia="Times New Roman" w:hAnsi="Times New Roman"/>
          <w:color w:val="000000"/>
          <w:lang w:eastAsia="ru-RU"/>
        </w:rPr>
        <w:t xml:space="preserve"> настоящего Договора обеспечение исполнения обязательства по Договору в форме безотзывной банковской гарантии (далее – банковская </w:t>
      </w:r>
      <w:r>
        <w:rPr>
          <w:rFonts w:ascii="Times New Roman" w:eastAsia="Times New Roman" w:hAnsi="Times New Roman"/>
          <w:color w:val="000000"/>
          <w:lang w:eastAsia="ru-RU"/>
        </w:rPr>
        <w:t>гарантия), выданной банком..</w:t>
      </w:r>
      <w:r>
        <w:rPr>
          <w:rFonts w:ascii="Times New Roman" w:eastAsia="Times New Roman" w:hAnsi="Times New Roman"/>
          <w:color w:val="000000"/>
          <w:lang w:eastAsia="ru-RU"/>
        </w:rPr>
        <w:br/>
        <w:t>7.3</w:t>
      </w:r>
      <w:r w:rsidRPr="001E300A">
        <w:rPr>
          <w:rFonts w:ascii="Times New Roman" w:eastAsia="Times New Roman" w:hAnsi="Times New Roman"/>
          <w:color w:val="000000"/>
          <w:lang w:eastAsia="ru-RU"/>
        </w:rPr>
        <w:t>. Поставщик несет все расходы по получению обеспечения исполнени</w:t>
      </w:r>
      <w:r>
        <w:rPr>
          <w:rFonts w:ascii="Times New Roman" w:eastAsia="Times New Roman" w:hAnsi="Times New Roman"/>
          <w:color w:val="000000"/>
          <w:lang w:eastAsia="ru-RU"/>
        </w:rPr>
        <w:t>я обязательства по Договору.</w:t>
      </w:r>
      <w:r>
        <w:rPr>
          <w:rFonts w:ascii="Times New Roman" w:eastAsia="Times New Roman" w:hAnsi="Times New Roman"/>
          <w:color w:val="000000"/>
          <w:lang w:eastAsia="ru-RU"/>
        </w:rPr>
        <w:br/>
        <w:t>7.4</w:t>
      </w:r>
      <w:r w:rsidRPr="001E300A">
        <w:rPr>
          <w:rFonts w:ascii="Times New Roman" w:eastAsia="Times New Roman" w:hAnsi="Times New Roman"/>
          <w:color w:val="000000"/>
          <w:lang w:eastAsia="ru-RU"/>
        </w:rPr>
        <w:t>. Размер обеспечения исполнения обязательства по Договору равен сумме всех выплач</w:t>
      </w:r>
      <w:r>
        <w:rPr>
          <w:rFonts w:ascii="Times New Roman" w:eastAsia="Times New Roman" w:hAnsi="Times New Roman"/>
          <w:color w:val="000000"/>
          <w:lang w:eastAsia="ru-RU"/>
        </w:rPr>
        <w:t>иваемых по Договору авансов.</w:t>
      </w:r>
      <w:r>
        <w:rPr>
          <w:rFonts w:ascii="Times New Roman" w:eastAsia="Times New Roman" w:hAnsi="Times New Roman"/>
          <w:color w:val="000000"/>
          <w:lang w:eastAsia="ru-RU"/>
        </w:rPr>
        <w:br/>
        <w:t>7.5</w:t>
      </w:r>
      <w:r w:rsidRPr="001E300A">
        <w:rPr>
          <w:rFonts w:ascii="Times New Roman" w:eastAsia="Times New Roman" w:hAnsi="Times New Roman"/>
          <w:color w:val="000000"/>
          <w:lang w:eastAsia="ru-RU"/>
        </w:rPr>
        <w:t>. Срок действия обеспечения исполнения обязательств по Договору составляет срок исполнения обязательств по Договору, плюс 60 (ш</w:t>
      </w:r>
      <w:r>
        <w:rPr>
          <w:rFonts w:ascii="Times New Roman" w:eastAsia="Times New Roman" w:hAnsi="Times New Roman"/>
          <w:color w:val="000000"/>
          <w:lang w:eastAsia="ru-RU"/>
        </w:rPr>
        <w:t>естьдесят) календарных дней.</w:t>
      </w:r>
      <w:r>
        <w:rPr>
          <w:rFonts w:ascii="Times New Roman" w:eastAsia="Times New Roman" w:hAnsi="Times New Roman"/>
          <w:color w:val="000000"/>
          <w:lang w:eastAsia="ru-RU"/>
        </w:rPr>
        <w:br/>
        <w:t>7.6</w:t>
      </w:r>
      <w:r w:rsidRPr="001E300A">
        <w:rPr>
          <w:rFonts w:ascii="Times New Roman" w:eastAsia="Times New Roman" w:hAnsi="Times New Roman"/>
          <w:color w:val="000000"/>
          <w:lang w:eastAsia="ru-RU"/>
        </w:rPr>
        <w:t xml:space="preserve">. В </w:t>
      </w:r>
      <w:proofErr w:type="gramStart"/>
      <w:r w:rsidRPr="001E300A">
        <w:rPr>
          <w:rFonts w:ascii="Times New Roman" w:eastAsia="Times New Roman" w:hAnsi="Times New Roman"/>
          <w:color w:val="000000"/>
          <w:lang w:eastAsia="ru-RU"/>
        </w:rPr>
        <w:t>случае</w:t>
      </w:r>
      <w:proofErr w:type="gramEnd"/>
      <w:r w:rsidRPr="001E300A">
        <w:rPr>
          <w:rFonts w:ascii="Times New Roman" w:eastAsia="Times New Roman" w:hAnsi="Times New Roman"/>
          <w:color w:val="000000"/>
          <w:lang w:eastAsia="ru-RU"/>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D0162" w:rsidRPr="001E300A" w:rsidRDefault="009D0162" w:rsidP="009D0162">
      <w:pPr>
        <w:tabs>
          <w:tab w:val="left" w:pos="-284"/>
          <w:tab w:val="left" w:pos="426"/>
          <w:tab w:val="left" w:pos="960"/>
        </w:tabs>
        <w:spacing w:after="0" w:line="240" w:lineRule="auto"/>
        <w:ind w:left="-284"/>
        <w:contextualSpacing/>
        <w:rPr>
          <w:rFonts w:ascii="Times New Roman" w:eastAsia="Times New Roman" w:hAnsi="Times New Roman"/>
          <w:b/>
          <w:color w:val="000000"/>
          <w:sz w:val="21"/>
          <w:szCs w:val="21"/>
          <w:lang w:eastAsia="ru-RU"/>
        </w:rPr>
      </w:pPr>
      <w:r>
        <w:rPr>
          <w:rFonts w:ascii="Times New Roman" w:eastAsia="Times New Roman" w:hAnsi="Times New Roman"/>
          <w:b/>
          <w:color w:val="000000"/>
          <w:sz w:val="21"/>
          <w:szCs w:val="21"/>
          <w:lang w:eastAsia="ru-RU"/>
        </w:rPr>
        <w:t>8</w:t>
      </w:r>
      <w:r w:rsidRPr="001E300A">
        <w:rPr>
          <w:rFonts w:ascii="Times New Roman" w:eastAsia="Times New Roman" w:hAnsi="Times New Roman"/>
          <w:b/>
          <w:color w:val="000000"/>
          <w:sz w:val="21"/>
          <w:szCs w:val="21"/>
          <w:lang w:eastAsia="ru-RU"/>
        </w:rPr>
        <w:t xml:space="preserve">. </w:t>
      </w:r>
      <w:r>
        <w:rPr>
          <w:rFonts w:ascii="Times New Roman" w:eastAsia="Times New Roman" w:hAnsi="Times New Roman"/>
          <w:b/>
          <w:color w:val="000000"/>
          <w:sz w:val="21"/>
          <w:szCs w:val="21"/>
          <w:lang w:eastAsia="ru-RU"/>
        </w:rPr>
        <w:t>УСЛОВИЯ РАССМОТРЕНИЯ СПОРОВ</w:t>
      </w:r>
      <w:r w:rsidRPr="001E300A">
        <w:rPr>
          <w:rFonts w:ascii="Times New Roman" w:eastAsia="Times New Roman" w:hAnsi="Times New Roman"/>
          <w:b/>
          <w:color w:val="000000"/>
          <w:sz w:val="21"/>
          <w:szCs w:val="21"/>
          <w:lang w:eastAsia="ru-RU"/>
        </w:rPr>
        <w:t>.</w:t>
      </w: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r>
        <w:rPr>
          <w:rFonts w:ascii="Arial CYR" w:eastAsia="Times New Roman" w:hAnsi="Arial CYR" w:cs="Arial CYR"/>
          <w:color w:val="000000"/>
          <w:sz w:val="20"/>
          <w:szCs w:val="20"/>
          <w:lang w:eastAsia="ru-RU"/>
        </w:rPr>
        <w:br/>
      </w:r>
      <w:r>
        <w:rPr>
          <w:rFonts w:ascii="Times New Roman" w:eastAsia="Times New Roman" w:hAnsi="Times New Roman"/>
          <w:color w:val="000000"/>
          <w:lang w:eastAsia="ru-RU"/>
        </w:rPr>
        <w:t>8</w:t>
      </w:r>
      <w:r w:rsidRPr="001E300A">
        <w:rPr>
          <w:rFonts w:ascii="Times New Roman" w:eastAsia="Times New Roman" w:hAnsi="Times New Roman"/>
          <w:color w:val="000000"/>
          <w:lang w:eastAsia="ru-RU"/>
        </w:rPr>
        <w:t>.1. Все споры, связанные с заключением, исполнением, толкованием, изменением и расторжением Договора, Стороны буду</w:t>
      </w:r>
      <w:r>
        <w:rPr>
          <w:rFonts w:ascii="Times New Roman" w:eastAsia="Times New Roman" w:hAnsi="Times New Roman"/>
          <w:color w:val="000000"/>
          <w:lang w:eastAsia="ru-RU"/>
        </w:rPr>
        <w:t>т разрешать путем переговоров.</w:t>
      </w:r>
      <w:r>
        <w:rPr>
          <w:rFonts w:ascii="Times New Roman" w:eastAsia="Times New Roman" w:hAnsi="Times New Roman"/>
          <w:color w:val="000000"/>
          <w:lang w:eastAsia="ru-RU"/>
        </w:rPr>
        <w:br/>
        <w:t>8</w:t>
      </w:r>
      <w:r w:rsidRPr="001E300A">
        <w:rPr>
          <w:rFonts w:ascii="Times New Roman" w:eastAsia="Times New Roman" w:hAnsi="Times New Roman"/>
          <w:color w:val="000000"/>
          <w:lang w:eastAsia="ru-RU"/>
        </w:rPr>
        <w:t>.2. Стороны рассматривают претензии в срок, не превышающий 14 календарны</w:t>
      </w:r>
      <w:r>
        <w:rPr>
          <w:rFonts w:ascii="Times New Roman" w:eastAsia="Times New Roman" w:hAnsi="Times New Roman"/>
          <w:color w:val="000000"/>
          <w:lang w:eastAsia="ru-RU"/>
        </w:rPr>
        <w:t>х дней с момента ее получения.</w:t>
      </w:r>
      <w:r>
        <w:rPr>
          <w:rFonts w:ascii="Times New Roman" w:eastAsia="Times New Roman" w:hAnsi="Times New Roman"/>
          <w:color w:val="000000"/>
          <w:lang w:eastAsia="ru-RU"/>
        </w:rPr>
        <w:br/>
        <w:t>8</w:t>
      </w:r>
      <w:r w:rsidRPr="001E300A">
        <w:rPr>
          <w:rFonts w:ascii="Times New Roman" w:eastAsia="Times New Roman" w:hAnsi="Times New Roman"/>
          <w:color w:val="000000"/>
          <w:lang w:eastAsia="ru-RU"/>
        </w:rPr>
        <w:t xml:space="preserve">.3. В </w:t>
      </w:r>
      <w:proofErr w:type="gramStart"/>
      <w:r w:rsidRPr="001E300A">
        <w:rPr>
          <w:rFonts w:ascii="Times New Roman" w:eastAsia="Times New Roman" w:hAnsi="Times New Roman"/>
          <w:color w:val="000000"/>
          <w:lang w:eastAsia="ru-RU"/>
        </w:rPr>
        <w:t>случае</w:t>
      </w:r>
      <w:proofErr w:type="gramEnd"/>
      <w:r w:rsidRPr="001E300A">
        <w:rPr>
          <w:rFonts w:ascii="Times New Roman" w:eastAsia="Times New Roman" w:hAnsi="Times New Roman"/>
          <w:color w:val="000000"/>
          <w:lang w:eastAsia="ru-RU"/>
        </w:rPr>
        <w:t xml:space="preserve"> не урегулирования спора в претензионном порядке Стороны обращаются в Арбитражный суд Республики Крым. </w:t>
      </w:r>
      <w:r w:rsidRPr="001E300A">
        <w:rPr>
          <w:rFonts w:ascii="Times New Roman" w:hAnsi="Times New Roman"/>
        </w:rPr>
        <w:t xml:space="preserve"> </w:t>
      </w: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r>
        <w:rPr>
          <w:rFonts w:ascii="Times New Roman" w:eastAsia="Times New Roman" w:hAnsi="Times New Roman"/>
          <w:b/>
          <w:color w:val="000000"/>
          <w:sz w:val="21"/>
          <w:szCs w:val="21"/>
          <w:lang w:eastAsia="ru-RU"/>
        </w:rPr>
        <w:t>9. УСЛОВИЯ КОНФИДЕНЦИАЛЬНОСТИ</w:t>
      </w:r>
      <w:r w:rsidRPr="001E300A">
        <w:rPr>
          <w:rFonts w:ascii="Times New Roman" w:eastAsia="Times New Roman" w:hAnsi="Times New Roman"/>
          <w:b/>
          <w:color w:val="000000"/>
          <w:sz w:val="21"/>
          <w:szCs w:val="21"/>
          <w:lang w:eastAsia="ru-RU"/>
        </w:rPr>
        <w:t>.</w:t>
      </w:r>
      <w:r w:rsidRPr="001E300A">
        <w:rPr>
          <w:rFonts w:ascii="Times New Roman" w:eastAsia="Times New Roman" w:hAnsi="Times New Roman"/>
          <w:b/>
          <w:color w:val="000000"/>
          <w:sz w:val="28"/>
          <w:szCs w:val="28"/>
          <w:lang w:eastAsia="ru-RU"/>
        </w:rPr>
        <w:br/>
      </w:r>
      <w:r>
        <w:rPr>
          <w:rFonts w:ascii="Times New Roman" w:eastAsia="Times New Roman" w:hAnsi="Times New Roman"/>
          <w:color w:val="000000"/>
          <w:lang w:eastAsia="ru-RU"/>
        </w:rPr>
        <w:t>9</w:t>
      </w:r>
      <w:r w:rsidRPr="001E300A">
        <w:rPr>
          <w:rFonts w:ascii="Times New Roman" w:eastAsia="Times New Roman" w:hAnsi="Times New Roman"/>
          <w:color w:val="000000"/>
          <w:lang w:eastAsia="ru-RU"/>
        </w:rPr>
        <w:t>.1. Условия договора и соглашений (протоколов и т.п.) к нему конфиденциаль</w:t>
      </w:r>
      <w:r>
        <w:rPr>
          <w:rFonts w:ascii="Times New Roman" w:eastAsia="Times New Roman" w:hAnsi="Times New Roman"/>
          <w:color w:val="000000"/>
          <w:lang w:eastAsia="ru-RU"/>
        </w:rPr>
        <w:t>ны и не подлежат разглашению.</w:t>
      </w:r>
      <w:r>
        <w:rPr>
          <w:rFonts w:ascii="Times New Roman" w:eastAsia="Times New Roman" w:hAnsi="Times New Roman"/>
          <w:color w:val="000000"/>
          <w:lang w:eastAsia="ru-RU"/>
        </w:rPr>
        <w:br/>
        <w:t>9</w:t>
      </w:r>
      <w:r w:rsidRPr="001E300A">
        <w:rPr>
          <w:rFonts w:ascii="Times New Roman" w:eastAsia="Times New Roman" w:hAnsi="Times New Roman"/>
          <w:color w:val="000000"/>
          <w:lang w:eastAsia="ru-RU"/>
        </w:rPr>
        <w:t xml:space="preserve">.2.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w:t>
      </w:r>
      <w:r>
        <w:rPr>
          <w:rFonts w:ascii="Times New Roman" w:eastAsia="Times New Roman" w:hAnsi="Times New Roman"/>
          <w:color w:val="000000"/>
          <w:lang w:eastAsia="ru-RU"/>
        </w:rPr>
        <w:t>Договора и приложений к нему.</w:t>
      </w:r>
      <w:r>
        <w:rPr>
          <w:rFonts w:ascii="Times New Roman" w:eastAsia="Times New Roman" w:hAnsi="Times New Roman"/>
          <w:color w:val="000000"/>
          <w:lang w:eastAsia="ru-RU"/>
        </w:rPr>
        <w:br/>
        <w:t>9</w:t>
      </w:r>
      <w:r w:rsidRPr="001E300A">
        <w:rPr>
          <w:rFonts w:ascii="Times New Roman" w:eastAsia="Times New Roman" w:hAnsi="Times New Roman"/>
          <w:color w:val="000000"/>
          <w:lang w:eastAsia="ru-RU"/>
        </w:rPr>
        <w:t xml:space="preserve">.3. Сторона, допустившая утрату или разглашение конфиденциальной информации, несет ответственность за </w:t>
      </w:r>
      <w:proofErr w:type="gramStart"/>
      <w:r w:rsidRPr="001E300A">
        <w:rPr>
          <w:rFonts w:ascii="Times New Roman" w:eastAsia="Times New Roman" w:hAnsi="Times New Roman"/>
          <w:color w:val="000000"/>
          <w:lang w:eastAsia="ru-RU"/>
        </w:rPr>
        <w:t>убытки, понесенные другой Стороной в связи с утратой или разглашением конфиденциальной информации и уплачивает</w:t>
      </w:r>
      <w:proofErr w:type="gramEnd"/>
      <w:r w:rsidRPr="001E300A">
        <w:rPr>
          <w:rFonts w:ascii="Times New Roman" w:eastAsia="Times New Roman" w:hAnsi="Times New Roman"/>
          <w:color w:val="000000"/>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E300A">
        <w:rPr>
          <w:rFonts w:ascii="Times New Roman" w:eastAsia="Times New Roman" w:hAnsi="Times New Roman"/>
          <w:color w:val="000000"/>
          <w:lang w:eastAsia="ru-RU"/>
        </w:rPr>
        <w:t>оплатить штраф не</w:t>
      </w:r>
      <w:proofErr w:type="gramEnd"/>
      <w:r w:rsidRPr="001E300A">
        <w:rPr>
          <w:rFonts w:ascii="Times New Roman" w:eastAsia="Times New Roman" w:hAnsi="Times New Roman"/>
          <w:color w:val="000000"/>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r w:rsidRPr="001E300A">
        <w:rPr>
          <w:rFonts w:ascii="Times New Roman" w:eastAsia="Times New Roman" w:hAnsi="Times New Roman"/>
          <w:color w:val="000000"/>
          <w:lang w:eastAsia="ru-RU"/>
        </w:rPr>
        <w:br/>
      </w:r>
    </w:p>
    <w:p w:rsidR="00A7283C" w:rsidRPr="008B4680" w:rsidRDefault="00A7283C" w:rsidP="00A7283C">
      <w:pPr>
        <w:spacing w:line="240" w:lineRule="auto"/>
        <w:ind w:left="-992" w:firstLine="567"/>
        <w:contextualSpacing/>
        <w:jc w:val="both"/>
        <w:rPr>
          <w:rFonts w:ascii="Times New Roman" w:hAnsi="Times New Roman"/>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9D0162">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9D0162" w:rsidRDefault="009D016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100"/>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B48D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5914"/>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0162"/>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64A7D"/>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87C0-3CA1-4099-ACFF-1CAB3F87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13</Pages>
  <Words>5501</Words>
  <Characters>31357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2023-07-07T13:36:00Z</dcterms:modified>
</cp:coreProperties>
</file>