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665737" w:rsidRDefault="00CD6302" w:rsidP="00665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665737" w:rsidRPr="0085060B">
        <w:rPr>
          <w:rFonts w:ascii="Times New Roman" w:eastAsia="Times New Roman" w:hAnsi="Times New Roman" w:cs="Times New Roman"/>
          <w:b/>
          <w:sz w:val="28"/>
          <w:szCs w:val="28"/>
        </w:rPr>
        <w:t>ПОСТАВК</w:t>
      </w:r>
      <w:r w:rsidR="00665737">
        <w:rPr>
          <w:rFonts w:ascii="Times New Roman" w:eastAsia="Times New Roman" w:hAnsi="Times New Roman" w:cs="Times New Roman"/>
          <w:b/>
          <w:sz w:val="28"/>
          <w:szCs w:val="28"/>
        </w:rPr>
        <w:t>У</w:t>
      </w:r>
      <w:r w:rsidR="00665737" w:rsidRPr="0085060B">
        <w:rPr>
          <w:rFonts w:ascii="Times New Roman" w:eastAsia="Times New Roman" w:hAnsi="Times New Roman" w:cs="Times New Roman"/>
          <w:b/>
          <w:sz w:val="28"/>
          <w:szCs w:val="28"/>
        </w:rPr>
        <w:t xml:space="preserve"> </w:t>
      </w:r>
      <w:r w:rsidR="00665737" w:rsidRPr="00665737">
        <w:rPr>
          <w:rFonts w:ascii="Times New Roman" w:hAnsi="Times New Roman"/>
          <w:b/>
          <w:sz w:val="28"/>
          <w:szCs w:val="28"/>
        </w:rPr>
        <w:t xml:space="preserve">ЦВЕТНОГО МЕТАЛЛОПРОКАТА ДЛЯ РЭН 2022 </w:t>
      </w:r>
      <w:proofErr w:type="gramStart"/>
      <w:r w:rsidR="00665737" w:rsidRPr="00665737">
        <w:rPr>
          <w:rFonts w:ascii="Times New Roman" w:hAnsi="Times New Roman"/>
          <w:b/>
          <w:sz w:val="28"/>
          <w:szCs w:val="28"/>
        </w:rPr>
        <w:t>СОГЛАСНО МЕРОПРИЯТИЙ</w:t>
      </w:r>
      <w:proofErr w:type="gramEnd"/>
      <w:r w:rsidR="00665737" w:rsidRPr="00665737">
        <w:rPr>
          <w:rFonts w:ascii="Times New Roman" w:hAnsi="Times New Roman"/>
          <w:b/>
          <w:sz w:val="28"/>
          <w:szCs w:val="28"/>
        </w:rPr>
        <w:t xml:space="preserve"> ПО ПОДГОТОВКЕ ПРОИЗВОДСТВА К СТРОИТЕЛЬСТВУ ЗАКАЗОВ СЕРИИ 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65737" w:rsidRPr="00665737">
        <w:rPr>
          <w:rFonts w:ascii="Times New Roman" w:hAnsi="Times New Roman" w:cs="Times New Roman"/>
          <w:sz w:val="24"/>
          <w:szCs w:val="24"/>
        </w:rPr>
        <w:t xml:space="preserve">цветного металлопроката для РЭН 2022 </w:t>
      </w:r>
      <w:proofErr w:type="gramStart"/>
      <w:r w:rsidR="00665737" w:rsidRPr="00665737">
        <w:rPr>
          <w:rFonts w:ascii="Times New Roman" w:hAnsi="Times New Roman" w:cs="Times New Roman"/>
          <w:sz w:val="24"/>
          <w:szCs w:val="24"/>
        </w:rPr>
        <w:t>согласно мероприятий</w:t>
      </w:r>
      <w:proofErr w:type="gramEnd"/>
      <w:r w:rsidR="00665737" w:rsidRPr="00665737">
        <w:rPr>
          <w:rFonts w:ascii="Times New Roman" w:hAnsi="Times New Roman" w:cs="Times New Roman"/>
          <w:sz w:val="24"/>
          <w:szCs w:val="24"/>
        </w:rPr>
        <w:t xml:space="preserve"> по подготовке производства к строительству заказов серии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665737">
        <w:rPr>
          <w:rFonts w:eastAsia="Courier New"/>
          <w:color w:val="000000"/>
          <w:spacing w:val="-4"/>
          <w:sz w:val="24"/>
          <w:szCs w:val="24"/>
        </w:rPr>
        <w:t>в течение  20</w:t>
      </w:r>
      <w:r w:rsidR="00903E35" w:rsidRPr="00903E35">
        <w:rPr>
          <w:rFonts w:eastAsia="Courier New"/>
          <w:color w:val="000000"/>
          <w:spacing w:val="-4"/>
          <w:sz w:val="24"/>
          <w:szCs w:val="24"/>
        </w:rPr>
        <w:t xml:space="preserve">  (</w:t>
      </w:r>
      <w:r w:rsidR="00903E35">
        <w:rPr>
          <w:rFonts w:eastAsia="Courier New"/>
          <w:color w:val="000000"/>
          <w:spacing w:val="-4"/>
          <w:sz w:val="24"/>
          <w:szCs w:val="24"/>
        </w:rPr>
        <w:t>двадцати</w:t>
      </w:r>
      <w:proofErr w:type="gramStart"/>
      <w:r w:rsidR="00903E35">
        <w:rPr>
          <w:rFonts w:eastAsia="Courier New"/>
          <w:color w:val="000000"/>
          <w:spacing w:val="-4"/>
          <w:sz w:val="24"/>
          <w:szCs w:val="24"/>
        </w:rPr>
        <w:t xml:space="preserve"> </w:t>
      </w:r>
      <w:r w:rsidR="00665737">
        <w:rPr>
          <w:rFonts w:eastAsia="Courier New"/>
          <w:color w:val="000000"/>
          <w:spacing w:val="-4"/>
          <w:sz w:val="24"/>
          <w:szCs w:val="24"/>
        </w:rPr>
        <w:t>)</w:t>
      </w:r>
      <w:proofErr w:type="gramEnd"/>
      <w:r w:rsidR="00665737">
        <w:rPr>
          <w:rFonts w:eastAsia="Courier New"/>
          <w:color w:val="000000"/>
          <w:spacing w:val="-4"/>
          <w:sz w:val="24"/>
          <w:szCs w:val="24"/>
        </w:rPr>
        <w:t xml:space="preserve"> </w:t>
      </w:r>
      <w:r w:rsidR="00903E35" w:rsidRPr="00903E35">
        <w:rPr>
          <w:rFonts w:eastAsia="Courier New"/>
          <w:color w:val="000000"/>
          <w:spacing w:val="-4"/>
          <w:sz w:val="24"/>
          <w:szCs w:val="24"/>
        </w:rPr>
        <w:t>календарных дней ,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665737">
        <w:rPr>
          <w:sz w:val="24"/>
          <w:szCs w:val="24"/>
        </w:rPr>
        <w:t>1 110 200,00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65737">
        <w:rPr>
          <w:rFonts w:ascii="Times New Roman" w:hAnsi="Times New Roman" w:cs="Times New Roman"/>
          <w:sz w:val="24"/>
          <w:szCs w:val="24"/>
          <w:u w:val="single"/>
        </w:rPr>
        <w:t>25</w:t>
      </w:r>
      <w:r w:rsidR="00BA03CD">
        <w:rPr>
          <w:rFonts w:ascii="Times New Roman" w:hAnsi="Times New Roman" w:cs="Times New Roman"/>
          <w:sz w:val="24"/>
          <w:szCs w:val="24"/>
          <w:u w:val="single"/>
        </w:rPr>
        <w:t>.</w:t>
      </w:r>
      <w:r w:rsidR="00665737">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665737">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665737">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65737">
        <w:rPr>
          <w:rFonts w:ascii="Times New Roman" w:hAnsi="Times New Roman" w:cs="Times New Roman"/>
          <w:sz w:val="24"/>
          <w:szCs w:val="24"/>
          <w:u w:val="single"/>
        </w:rPr>
        <w:t>31</w:t>
      </w:r>
      <w:r w:rsidR="00CD6F1C">
        <w:rPr>
          <w:rFonts w:ascii="Times New Roman" w:hAnsi="Times New Roman" w:cs="Times New Roman"/>
          <w:sz w:val="24"/>
          <w:szCs w:val="24"/>
          <w:u w:val="single"/>
        </w:rPr>
        <w:t>.</w:t>
      </w:r>
      <w:r w:rsidR="00665737">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665737">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65737">
              <w:rPr>
                <w:rFonts w:ascii="Times New Roman" w:hAnsi="Times New Roman" w:cs="Times New Roman"/>
                <w:sz w:val="24"/>
                <w:szCs w:val="24"/>
              </w:rPr>
              <w:t>25.10.2022 09</w:t>
            </w:r>
            <w:r w:rsidR="00701E8A">
              <w:rPr>
                <w:rFonts w:ascii="Times New Roman" w:hAnsi="Times New Roman" w:cs="Times New Roman"/>
                <w:sz w:val="24"/>
                <w:szCs w:val="24"/>
              </w:rPr>
              <w:t>:</w:t>
            </w:r>
            <w:r w:rsidR="00665737">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665737">
              <w:rPr>
                <w:rFonts w:ascii="Times New Roman" w:hAnsi="Times New Roman" w:cs="Times New Roman"/>
                <w:sz w:val="24"/>
                <w:szCs w:val="24"/>
              </w:rPr>
              <w:t>31.10.2022 09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65737">
        <w:rPr>
          <w:rFonts w:ascii="Times New Roman" w:hAnsi="Times New Roman" w:cs="Times New Roman"/>
          <w:sz w:val="24"/>
          <w:szCs w:val="24"/>
        </w:rPr>
        <w:t>09:0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665737">
        <w:rPr>
          <w:rFonts w:ascii="Times New Roman" w:hAnsi="Times New Roman" w:cs="Times New Roman"/>
          <w:sz w:val="24"/>
          <w:szCs w:val="24"/>
          <w:u w:val="single"/>
        </w:rPr>
        <w:t>25.10</w:t>
      </w:r>
      <w:r w:rsidR="00186792" w:rsidRPr="00186792">
        <w:rPr>
          <w:rFonts w:ascii="Times New Roman" w:hAnsi="Times New Roman" w:cs="Times New Roman"/>
          <w:sz w:val="24"/>
          <w:szCs w:val="24"/>
          <w:u w:val="single"/>
        </w:rPr>
        <w:t>.2022</w:t>
      </w:r>
      <w:r w:rsidR="00665737">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65737">
        <w:rPr>
          <w:rFonts w:ascii="Times New Roman" w:hAnsi="Times New Roman" w:cs="Times New Roman"/>
          <w:sz w:val="24"/>
          <w:szCs w:val="24"/>
          <w:u w:val="single"/>
        </w:rPr>
        <w:t>28.10</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665737">
        <w:rPr>
          <w:rFonts w:ascii="Times New Roman" w:hAnsi="Times New Roman" w:cs="Times New Roman"/>
          <w:sz w:val="24"/>
          <w:szCs w:val="24"/>
          <w:u w:val="single"/>
          <w:lang w:eastAsia="en-US"/>
        </w:rPr>
        <w:t>28</w:t>
      </w:r>
      <w:r w:rsidR="00C64906" w:rsidRPr="00A73F94">
        <w:rPr>
          <w:rFonts w:ascii="Times New Roman" w:hAnsi="Times New Roman" w:cs="Times New Roman"/>
          <w:sz w:val="24"/>
          <w:szCs w:val="24"/>
          <w:u w:val="single"/>
          <w:lang w:eastAsia="en-US"/>
        </w:rPr>
        <w:t>.</w:t>
      </w:r>
      <w:r w:rsidR="00665737">
        <w:rPr>
          <w:rFonts w:ascii="Times New Roman" w:hAnsi="Times New Roman" w:cs="Times New Roman"/>
          <w:sz w:val="24"/>
          <w:szCs w:val="24"/>
          <w:u w:val="single"/>
          <w:lang w:eastAsia="en-US"/>
        </w:rPr>
        <w:t>11</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w:t>
      </w:r>
      <w:r w:rsidR="00665737">
        <w:rPr>
          <w:rFonts w:ascii="Times New Roman" w:eastAsia="DejaVu Sans" w:hAnsi="Times New Roman" w:cs="Times New Roman"/>
          <w:sz w:val="24"/>
          <w:szCs w:val="24"/>
        </w:rPr>
        <w:t>15 (пятнадцати</w:t>
      </w:r>
      <w:r w:rsidR="00903E35">
        <w:rPr>
          <w:rFonts w:ascii="Times New Roman" w:eastAsia="DejaVu Sans" w:hAnsi="Times New Roman" w:cs="Times New Roman"/>
          <w:sz w:val="24"/>
          <w:szCs w:val="24"/>
        </w:rPr>
        <w:t xml:space="preserve">) </w:t>
      </w:r>
      <w:r w:rsidR="00665737">
        <w:rPr>
          <w:rFonts w:ascii="Times New Roman" w:eastAsia="DejaVu Sans" w:hAnsi="Times New Roman" w:cs="Times New Roman"/>
          <w:sz w:val="24"/>
          <w:szCs w:val="24"/>
        </w:rPr>
        <w:t xml:space="preserve">календарных </w:t>
      </w:r>
      <w:r w:rsidR="00903E35">
        <w:rPr>
          <w:rFonts w:ascii="Times New Roman" w:eastAsia="DejaVu Sans" w:hAnsi="Times New Roman" w:cs="Times New Roman"/>
          <w:sz w:val="24"/>
          <w:szCs w:val="24"/>
        </w:rPr>
        <w:t xml:space="preserve">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665737">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665737">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930BE7" w:rsidRDefault="00930BE7" w:rsidP="005C4CBB">
      <w:pPr>
        <w:pStyle w:val="36"/>
        <w:spacing w:before="0" w:line="360" w:lineRule="auto"/>
        <w:ind w:firstLine="851"/>
        <w:jc w:val="right"/>
        <w:rPr>
          <w:rFonts w:ascii="Times New Roman" w:hAnsi="Times New Roman"/>
          <w:szCs w:val="24"/>
        </w:rPr>
      </w:pPr>
    </w:p>
    <w:p w:rsidR="00665737" w:rsidRPr="00665737" w:rsidRDefault="00665737" w:rsidP="00665737">
      <w:pPr>
        <w:suppressAutoHyphens w:val="0"/>
        <w:spacing w:after="0" w:line="240" w:lineRule="auto"/>
        <w:ind w:left="1839" w:firstLine="993"/>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Техническое задание</w:t>
      </w:r>
    </w:p>
    <w:p w:rsidR="00665737" w:rsidRPr="00665737" w:rsidRDefault="00665737" w:rsidP="00665737">
      <w:pPr>
        <w:suppressAutoHyphens w:val="0"/>
        <w:spacing w:after="0" w:line="240" w:lineRule="auto"/>
        <w:ind w:left="-993"/>
        <w:jc w:val="center"/>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 xml:space="preserve">на приобретение цветного металлопроката для РЭН 2022 </w:t>
      </w:r>
      <w:proofErr w:type="gramStart"/>
      <w:r w:rsidRPr="00665737">
        <w:rPr>
          <w:rFonts w:ascii="Times New Roman" w:hAnsi="Times New Roman" w:cs="Times New Roman"/>
          <w:b/>
          <w:sz w:val="24"/>
          <w:szCs w:val="24"/>
          <w:lang w:eastAsia="en-US"/>
        </w:rPr>
        <w:t>согласно мероприятий</w:t>
      </w:r>
      <w:proofErr w:type="gramEnd"/>
      <w:r w:rsidRPr="00665737">
        <w:rPr>
          <w:rFonts w:ascii="Times New Roman" w:hAnsi="Times New Roman" w:cs="Times New Roman"/>
          <w:b/>
          <w:sz w:val="24"/>
          <w:szCs w:val="24"/>
          <w:lang w:eastAsia="en-US"/>
        </w:rPr>
        <w:t xml:space="preserve"> по подготовке производства к строительству заказов серии 23900 </w:t>
      </w:r>
    </w:p>
    <w:p w:rsidR="00665737" w:rsidRPr="00665737" w:rsidRDefault="00665737" w:rsidP="00665737">
      <w:pPr>
        <w:suppressAutoHyphens w:val="0"/>
        <w:spacing w:after="0" w:line="240" w:lineRule="auto"/>
        <w:jc w:val="center"/>
        <w:rPr>
          <w:rFonts w:ascii="Times New Roman" w:hAnsi="Times New Roman" w:cs="Times New Roman"/>
          <w:b/>
          <w:sz w:val="24"/>
          <w:szCs w:val="24"/>
          <w:lang w:eastAsia="en-US"/>
        </w:rPr>
      </w:pPr>
    </w:p>
    <w:p w:rsidR="00665737" w:rsidRPr="00665737" w:rsidRDefault="00665737" w:rsidP="00665737">
      <w:pPr>
        <w:suppressAutoHyphens w:val="0"/>
        <w:spacing w:after="0"/>
        <w:contextualSpacing/>
        <w:jc w:val="both"/>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 xml:space="preserve">   1.Требование к количественным характеристикам поставки.</w:t>
      </w:r>
    </w:p>
    <w:p w:rsidR="00665737" w:rsidRPr="00665737" w:rsidRDefault="00665737" w:rsidP="00665737">
      <w:pPr>
        <w:suppressAutoHyphens w:val="0"/>
        <w:spacing w:after="0"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Предметом настоящего технического задания является поставка цветного металлопроката  для</w:t>
      </w:r>
      <w:r w:rsidRPr="00665737">
        <w:rPr>
          <w:rFonts w:ascii="Times New Roman" w:hAnsi="Times New Roman" w:cs="Times New Roman"/>
          <w:b/>
          <w:sz w:val="24"/>
          <w:szCs w:val="24"/>
          <w:lang w:eastAsia="en-US"/>
        </w:rPr>
        <w:t xml:space="preserve"> </w:t>
      </w:r>
      <w:r w:rsidRPr="00665737">
        <w:rPr>
          <w:rFonts w:ascii="Times New Roman" w:hAnsi="Times New Roman" w:cs="Times New Roman"/>
          <w:sz w:val="24"/>
          <w:szCs w:val="24"/>
          <w:lang w:eastAsia="en-US"/>
        </w:rPr>
        <w:t xml:space="preserve">РЭН 2022 </w:t>
      </w:r>
      <w:proofErr w:type="gramStart"/>
      <w:r w:rsidRPr="00665737">
        <w:rPr>
          <w:rFonts w:ascii="Times New Roman" w:hAnsi="Times New Roman" w:cs="Times New Roman"/>
          <w:sz w:val="24"/>
          <w:szCs w:val="24"/>
          <w:lang w:eastAsia="en-US"/>
        </w:rPr>
        <w:t>согласно мероприятий</w:t>
      </w:r>
      <w:proofErr w:type="gramEnd"/>
      <w:r w:rsidRPr="00665737">
        <w:rPr>
          <w:rFonts w:ascii="Times New Roman" w:hAnsi="Times New Roman" w:cs="Times New Roman"/>
          <w:sz w:val="24"/>
          <w:szCs w:val="24"/>
          <w:lang w:eastAsia="en-US"/>
        </w:rPr>
        <w:t xml:space="preserve"> по подготовке производства к строительству заказов серии 23900 (Протокол №2 от 10.02.2021г). Контракт на зав. №901 № ГК 2028187301931452209002843/901-20-ОКР/5904 от 14.08.2020г, с присвоенным идентификатором ГК – 2028187301931452209002843.</w:t>
      </w:r>
    </w:p>
    <w:p w:rsidR="00665737" w:rsidRPr="00665737" w:rsidRDefault="00665737" w:rsidP="00665737">
      <w:pPr>
        <w:suppressAutoHyphens w:val="0"/>
        <w:spacing w:after="0"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 xml:space="preserve">1.2. Условия поставки Товара: Товар поставляется до склада покупателя по адресу: г. Керчь, ул. Танкистов, 4 АО «Судостроительный завод имени Б.Е. </w:t>
      </w:r>
      <w:proofErr w:type="spellStart"/>
      <w:r w:rsidRPr="00665737">
        <w:rPr>
          <w:rFonts w:ascii="Times New Roman" w:hAnsi="Times New Roman" w:cs="Times New Roman"/>
          <w:sz w:val="24"/>
          <w:szCs w:val="24"/>
          <w:lang w:eastAsia="en-US"/>
        </w:rPr>
        <w:t>Бутомы</w:t>
      </w:r>
      <w:proofErr w:type="spellEnd"/>
      <w:r w:rsidRPr="00665737">
        <w:rPr>
          <w:rFonts w:ascii="Times New Roman" w:hAnsi="Times New Roman" w:cs="Times New Roman"/>
          <w:sz w:val="24"/>
          <w:szCs w:val="24"/>
          <w:lang w:eastAsia="en-US"/>
        </w:rPr>
        <w:t xml:space="preserve">». </w:t>
      </w:r>
    </w:p>
    <w:p w:rsidR="00665737" w:rsidRPr="00665737" w:rsidRDefault="00665737" w:rsidP="00665737">
      <w:pPr>
        <w:suppressAutoHyphens w:val="0"/>
        <w:spacing w:line="240" w:lineRule="auto"/>
        <w:contextualSpacing/>
        <w:jc w:val="both"/>
        <w:rPr>
          <w:rFonts w:ascii="Times New Roman" w:eastAsia="Times New Roman" w:hAnsi="Times New Roman" w:cs="Times New Roman"/>
          <w:sz w:val="24"/>
          <w:szCs w:val="24"/>
          <w:lang w:eastAsia="en-US"/>
        </w:rPr>
      </w:pPr>
      <w:r w:rsidRPr="00665737">
        <w:rPr>
          <w:rFonts w:ascii="Times New Roman" w:eastAsia="Times New Roman" w:hAnsi="Times New Roman" w:cs="Times New Roman"/>
          <w:sz w:val="24"/>
          <w:szCs w:val="24"/>
          <w:lang w:eastAsia="en-US"/>
        </w:rPr>
        <w:t xml:space="preserve">1.3. Срок поставки товара: 20 календарных дней с момента оплаты авансового платежа, который не может превышать 50%, с возможностью досрочной поставки на АО «Судостроительный завод имени Б.Е. </w:t>
      </w:r>
      <w:proofErr w:type="spellStart"/>
      <w:r w:rsidRPr="00665737">
        <w:rPr>
          <w:rFonts w:ascii="Times New Roman" w:eastAsia="Times New Roman" w:hAnsi="Times New Roman" w:cs="Times New Roman"/>
          <w:sz w:val="24"/>
          <w:szCs w:val="24"/>
          <w:lang w:eastAsia="en-US"/>
        </w:rPr>
        <w:t>Бутомы</w:t>
      </w:r>
      <w:proofErr w:type="spellEnd"/>
      <w:r w:rsidRPr="00665737">
        <w:rPr>
          <w:rFonts w:ascii="Times New Roman" w:eastAsia="Times New Roman" w:hAnsi="Times New Roman" w:cs="Times New Roman"/>
          <w:sz w:val="24"/>
          <w:szCs w:val="24"/>
          <w:lang w:eastAsia="en-US"/>
        </w:rPr>
        <w:t>» по письменному запросу Покупателя.</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 xml:space="preserve">1.4. При поставке Товара Поставщик обязан предоставить Покупателю оригиналы сопроводительных документов: товарная накладная или УПД, счет-фактура, товарно-транспортная накладная,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1.5. Перечень необходимых материалов (Товара):</w:t>
      </w:r>
    </w:p>
    <w:p w:rsidR="00665737" w:rsidRPr="00665737" w:rsidRDefault="00665737" w:rsidP="00665737">
      <w:pPr>
        <w:suppressAutoHyphens w:val="0"/>
        <w:spacing w:line="240" w:lineRule="auto"/>
        <w:ind w:hanging="11"/>
        <w:contextualSpacing/>
        <w:jc w:val="both"/>
        <w:rPr>
          <w:rFonts w:ascii="Times New Roman" w:hAnsi="Times New Roman" w:cs="Times New Roman"/>
          <w:sz w:val="24"/>
          <w:szCs w:val="24"/>
          <w:lang w:eastAsia="en-US"/>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1984"/>
        <w:gridCol w:w="709"/>
        <w:gridCol w:w="1134"/>
        <w:gridCol w:w="1418"/>
        <w:gridCol w:w="1559"/>
      </w:tblGrid>
      <w:tr w:rsidR="00665737" w:rsidRPr="00665737" w:rsidTr="00D97747">
        <w:trPr>
          <w:trHeight w:val="891"/>
        </w:trPr>
        <w:tc>
          <w:tcPr>
            <w:tcW w:w="568" w:type="dxa"/>
            <w:shd w:val="clear" w:color="auto" w:fill="auto"/>
          </w:tcPr>
          <w:p w:rsidR="00665737" w:rsidRPr="00665737" w:rsidRDefault="00665737" w:rsidP="00665737">
            <w:pPr>
              <w:tabs>
                <w:tab w:val="left" w:pos="708"/>
                <w:tab w:val="left" w:pos="6298"/>
              </w:tabs>
              <w:suppressAutoHyphens w:val="0"/>
              <w:contextualSpacing/>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 xml:space="preserve">  №   </w:t>
            </w:r>
          </w:p>
        </w:tc>
        <w:tc>
          <w:tcPr>
            <w:tcW w:w="3118" w:type="dxa"/>
            <w:shd w:val="clear" w:color="auto" w:fill="auto"/>
          </w:tcPr>
          <w:p w:rsidR="00665737" w:rsidRPr="00665737" w:rsidRDefault="00665737" w:rsidP="00665737">
            <w:pPr>
              <w:tabs>
                <w:tab w:val="left" w:pos="708"/>
                <w:tab w:val="left" w:pos="6298"/>
              </w:tabs>
              <w:suppressAutoHyphens w:val="0"/>
              <w:contextualSpacing/>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Наименование</w:t>
            </w:r>
          </w:p>
        </w:tc>
        <w:tc>
          <w:tcPr>
            <w:tcW w:w="1984" w:type="dxa"/>
            <w:shd w:val="clear" w:color="auto" w:fill="auto"/>
          </w:tcPr>
          <w:p w:rsidR="00665737" w:rsidRPr="00665737" w:rsidRDefault="00665737" w:rsidP="00665737">
            <w:pPr>
              <w:tabs>
                <w:tab w:val="left" w:pos="708"/>
                <w:tab w:val="left" w:pos="6298"/>
              </w:tabs>
              <w:suppressAutoHyphens w:val="0"/>
              <w:contextualSpacing/>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ГОСТ</w:t>
            </w:r>
          </w:p>
        </w:tc>
        <w:tc>
          <w:tcPr>
            <w:tcW w:w="709" w:type="dxa"/>
            <w:shd w:val="clear" w:color="auto" w:fill="auto"/>
          </w:tcPr>
          <w:p w:rsidR="00665737" w:rsidRPr="00665737" w:rsidRDefault="00665737" w:rsidP="00665737">
            <w:pPr>
              <w:tabs>
                <w:tab w:val="left" w:pos="708"/>
                <w:tab w:val="left" w:pos="6298"/>
              </w:tabs>
              <w:suppressAutoHyphens w:val="0"/>
              <w:contextualSpacing/>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Ед. изм.</w:t>
            </w:r>
          </w:p>
        </w:tc>
        <w:tc>
          <w:tcPr>
            <w:tcW w:w="1134" w:type="dxa"/>
            <w:shd w:val="clear" w:color="auto" w:fill="auto"/>
          </w:tcPr>
          <w:p w:rsidR="00665737" w:rsidRPr="00665737" w:rsidRDefault="00665737" w:rsidP="00665737">
            <w:pPr>
              <w:tabs>
                <w:tab w:val="left" w:pos="708"/>
                <w:tab w:val="left" w:pos="6298"/>
              </w:tabs>
              <w:suppressAutoHyphens w:val="0"/>
              <w:contextualSpacing/>
              <w:rPr>
                <w:rFonts w:ascii="Times New Roman" w:hAnsi="Times New Roman" w:cs="Times New Roman"/>
                <w:sz w:val="24"/>
                <w:szCs w:val="24"/>
                <w:lang w:eastAsia="en-US"/>
              </w:rPr>
            </w:pPr>
            <w:r w:rsidRPr="00665737">
              <w:rPr>
                <w:rFonts w:ascii="Times New Roman" w:hAnsi="Times New Roman" w:cs="Times New Roman"/>
                <w:b/>
                <w:color w:val="000000"/>
                <w:sz w:val="24"/>
                <w:szCs w:val="24"/>
                <w:lang w:eastAsia="ru-RU"/>
              </w:rPr>
              <w:t xml:space="preserve">Кол-во,   </w:t>
            </w:r>
            <w:proofErr w:type="gramStart"/>
            <w:r w:rsidRPr="00665737">
              <w:rPr>
                <w:rFonts w:ascii="Times New Roman" w:hAnsi="Times New Roman" w:cs="Times New Roman"/>
                <w:b/>
                <w:color w:val="000000"/>
                <w:sz w:val="24"/>
                <w:szCs w:val="24"/>
                <w:lang w:eastAsia="ru-RU"/>
              </w:rPr>
              <w:t>кг</w:t>
            </w:r>
            <w:proofErr w:type="gramEnd"/>
            <w:r w:rsidRPr="00665737">
              <w:rPr>
                <w:rFonts w:ascii="Times New Roman" w:hAnsi="Times New Roman" w:cs="Times New Roman"/>
                <w:b/>
                <w:color w:val="000000"/>
                <w:sz w:val="24"/>
                <w:szCs w:val="24"/>
                <w:lang w:eastAsia="ru-RU"/>
              </w:rPr>
              <w:t xml:space="preserve">           </w:t>
            </w:r>
          </w:p>
        </w:tc>
        <w:tc>
          <w:tcPr>
            <w:tcW w:w="1418" w:type="dxa"/>
            <w:shd w:val="clear" w:color="auto" w:fill="auto"/>
          </w:tcPr>
          <w:p w:rsidR="00665737" w:rsidRPr="00665737" w:rsidRDefault="00665737" w:rsidP="00665737">
            <w:pPr>
              <w:suppressAutoHyphens w:val="0"/>
              <w:spacing w:after="0" w:line="240" w:lineRule="auto"/>
              <w:rPr>
                <w:rFonts w:ascii="Times New Roman" w:hAnsi="Times New Roman" w:cs="Times New Roman"/>
                <w:sz w:val="24"/>
                <w:szCs w:val="24"/>
                <w:lang w:eastAsia="en-US"/>
              </w:rPr>
            </w:pPr>
            <w:r w:rsidRPr="00665737">
              <w:rPr>
                <w:rFonts w:ascii="Times New Roman" w:eastAsia="Times New Roman" w:hAnsi="Times New Roman" w:cs="Times New Roman"/>
                <w:b/>
                <w:color w:val="000000"/>
                <w:sz w:val="24"/>
                <w:szCs w:val="24"/>
                <w:lang w:eastAsia="ru-RU"/>
              </w:rPr>
              <w:t xml:space="preserve">Цена за </w:t>
            </w:r>
            <w:proofErr w:type="gramStart"/>
            <w:r w:rsidRPr="00665737">
              <w:rPr>
                <w:rFonts w:ascii="Times New Roman" w:eastAsia="Times New Roman" w:hAnsi="Times New Roman" w:cs="Times New Roman"/>
                <w:b/>
                <w:color w:val="000000"/>
                <w:sz w:val="24"/>
                <w:szCs w:val="24"/>
                <w:lang w:eastAsia="ru-RU"/>
              </w:rPr>
              <w:t>кг</w:t>
            </w:r>
            <w:proofErr w:type="gramEnd"/>
            <w:r w:rsidRPr="00665737">
              <w:rPr>
                <w:rFonts w:ascii="Times New Roman" w:eastAsia="Times New Roman" w:hAnsi="Times New Roman" w:cs="Times New Roman"/>
                <w:b/>
                <w:color w:val="000000"/>
                <w:sz w:val="24"/>
                <w:szCs w:val="24"/>
                <w:lang w:eastAsia="ru-RU"/>
              </w:rPr>
              <w:t>,  с НДС</w:t>
            </w:r>
          </w:p>
        </w:tc>
        <w:tc>
          <w:tcPr>
            <w:tcW w:w="1559" w:type="dxa"/>
            <w:shd w:val="clear" w:color="auto" w:fill="auto"/>
          </w:tcPr>
          <w:p w:rsidR="00665737" w:rsidRPr="00665737" w:rsidRDefault="00665737" w:rsidP="00665737">
            <w:pPr>
              <w:suppressAutoHyphens w:val="0"/>
              <w:spacing w:after="0" w:line="240" w:lineRule="auto"/>
              <w:jc w:val="center"/>
              <w:rPr>
                <w:rFonts w:ascii="Times New Roman" w:eastAsia="Times New Roman" w:hAnsi="Times New Roman" w:cs="Times New Roman"/>
                <w:b/>
                <w:color w:val="000000"/>
                <w:sz w:val="24"/>
                <w:szCs w:val="24"/>
                <w:lang w:eastAsia="ru-RU"/>
              </w:rPr>
            </w:pPr>
            <w:r w:rsidRPr="00665737">
              <w:rPr>
                <w:rFonts w:ascii="Times New Roman" w:eastAsia="Times New Roman" w:hAnsi="Times New Roman" w:cs="Times New Roman"/>
                <w:b/>
                <w:color w:val="000000"/>
                <w:sz w:val="24"/>
                <w:szCs w:val="24"/>
                <w:lang w:eastAsia="ru-RU"/>
              </w:rPr>
              <w:t>Сумма,</w:t>
            </w:r>
          </w:p>
          <w:p w:rsidR="00665737" w:rsidRPr="00665737" w:rsidRDefault="00665737" w:rsidP="00665737">
            <w:pPr>
              <w:suppressAutoHyphens w:val="0"/>
              <w:spacing w:after="0" w:line="240" w:lineRule="auto"/>
              <w:rPr>
                <w:rFonts w:ascii="Times New Roman" w:hAnsi="Times New Roman" w:cs="Times New Roman"/>
                <w:sz w:val="24"/>
                <w:szCs w:val="24"/>
                <w:lang w:eastAsia="en-US"/>
              </w:rPr>
            </w:pPr>
            <w:r w:rsidRPr="00665737">
              <w:rPr>
                <w:rFonts w:ascii="Times New Roman" w:eastAsia="Times New Roman" w:hAnsi="Times New Roman" w:cs="Times New Roman"/>
                <w:b/>
                <w:color w:val="000000"/>
                <w:sz w:val="24"/>
                <w:szCs w:val="24"/>
                <w:lang w:eastAsia="ru-RU"/>
              </w:rPr>
              <w:t xml:space="preserve">    с НДС</w:t>
            </w:r>
          </w:p>
        </w:tc>
      </w:tr>
      <w:tr w:rsidR="00665737" w:rsidRPr="00665737" w:rsidTr="00D97747">
        <w:tblPrEx>
          <w:tblLook w:val="0000" w:firstRow="0" w:lastRow="0" w:firstColumn="0" w:lastColumn="0" w:noHBand="0" w:noVBand="0"/>
        </w:tblPrEx>
        <w:trPr>
          <w:trHeight w:val="421"/>
        </w:trPr>
        <w:tc>
          <w:tcPr>
            <w:tcW w:w="568" w:type="dxa"/>
            <w:shd w:val="clear" w:color="auto" w:fill="auto"/>
          </w:tcPr>
          <w:p w:rsidR="00665737" w:rsidRPr="00665737" w:rsidRDefault="00665737" w:rsidP="00665737">
            <w:pPr>
              <w:tabs>
                <w:tab w:val="left" w:pos="708"/>
                <w:tab w:val="left" w:pos="6298"/>
              </w:tabs>
              <w:suppressAutoHyphens w:val="0"/>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 xml:space="preserve">             1</w:t>
            </w:r>
          </w:p>
        </w:tc>
        <w:tc>
          <w:tcPr>
            <w:tcW w:w="3118" w:type="dxa"/>
            <w:shd w:val="clear" w:color="auto" w:fill="auto"/>
            <w:vAlign w:val="center"/>
          </w:tcPr>
          <w:p w:rsidR="00665737" w:rsidRPr="00665737" w:rsidRDefault="00665737" w:rsidP="00665737">
            <w:pPr>
              <w:suppressAutoHyphens w:val="0"/>
              <w:spacing w:before="100" w:beforeAutospacing="1" w:after="100" w:afterAutospacing="1" w:line="240" w:lineRule="auto"/>
              <w:rPr>
                <w:rFonts w:ascii="Times New Roman" w:hAnsi="Times New Roman" w:cs="Times New Roman"/>
                <w:sz w:val="24"/>
                <w:szCs w:val="24"/>
                <w:lang w:eastAsia="ru-RU"/>
              </w:rPr>
            </w:pPr>
            <w:r w:rsidRPr="00665737">
              <w:rPr>
                <w:rFonts w:ascii="Times New Roman" w:hAnsi="Times New Roman" w:cs="Times New Roman"/>
                <w:sz w:val="24"/>
                <w:szCs w:val="24"/>
                <w:lang w:eastAsia="ru-RU"/>
              </w:rPr>
              <w:t xml:space="preserve">Пруток ф18мм БрАЖ9-4 </w:t>
            </w:r>
          </w:p>
        </w:tc>
        <w:tc>
          <w:tcPr>
            <w:tcW w:w="1984" w:type="dxa"/>
            <w:shd w:val="clear" w:color="auto" w:fill="auto"/>
          </w:tcPr>
          <w:p w:rsidR="00665737" w:rsidRPr="00665737" w:rsidRDefault="00665737" w:rsidP="00665737">
            <w:pPr>
              <w:suppressAutoHyphens w:val="0"/>
              <w:rPr>
                <w:rFonts w:ascii="Times New Roman" w:hAnsi="Times New Roman" w:cs="Times New Roman"/>
                <w:sz w:val="24"/>
                <w:szCs w:val="24"/>
                <w:lang w:eastAsia="en-US"/>
              </w:rPr>
            </w:pPr>
            <w:r w:rsidRPr="00665737">
              <w:rPr>
                <w:rFonts w:ascii="Times New Roman" w:hAnsi="Times New Roman" w:cs="Times New Roman"/>
                <w:sz w:val="24"/>
                <w:szCs w:val="24"/>
                <w:lang w:eastAsia="en-US"/>
              </w:rPr>
              <w:t>ГОСТ 1628-78</w:t>
            </w:r>
          </w:p>
        </w:tc>
        <w:tc>
          <w:tcPr>
            <w:tcW w:w="709" w:type="dxa"/>
            <w:shd w:val="clear" w:color="auto" w:fill="auto"/>
          </w:tcPr>
          <w:p w:rsidR="00665737" w:rsidRPr="00665737" w:rsidRDefault="00665737" w:rsidP="00665737">
            <w:pPr>
              <w:tabs>
                <w:tab w:val="left" w:pos="708"/>
                <w:tab w:val="left" w:pos="6298"/>
              </w:tabs>
              <w:suppressAutoHyphens w:val="0"/>
              <w:contextualSpacing/>
              <w:rPr>
                <w:rFonts w:ascii="Times New Roman" w:hAnsi="Times New Roman" w:cs="Times New Roman"/>
                <w:sz w:val="24"/>
                <w:szCs w:val="24"/>
                <w:lang w:eastAsia="en-US"/>
              </w:rPr>
            </w:pPr>
            <w:proofErr w:type="gramStart"/>
            <w:r w:rsidRPr="00665737">
              <w:rPr>
                <w:rFonts w:ascii="Times New Roman" w:hAnsi="Times New Roman" w:cs="Times New Roman"/>
                <w:sz w:val="24"/>
                <w:szCs w:val="24"/>
                <w:lang w:eastAsia="en-US"/>
              </w:rPr>
              <w:t>Кг</w:t>
            </w:r>
            <w:proofErr w:type="gramEnd"/>
            <w:r w:rsidRPr="00665737">
              <w:rPr>
                <w:rFonts w:ascii="Times New Roman" w:hAnsi="Times New Roman" w:cs="Times New Roman"/>
                <w:sz w:val="24"/>
                <w:szCs w:val="24"/>
                <w:lang w:eastAsia="en-US"/>
              </w:rPr>
              <w:t>.</w:t>
            </w:r>
          </w:p>
        </w:tc>
        <w:tc>
          <w:tcPr>
            <w:tcW w:w="1134" w:type="dxa"/>
            <w:shd w:val="clear" w:color="auto" w:fill="auto"/>
            <w:vAlign w:val="center"/>
          </w:tcPr>
          <w:p w:rsidR="00665737" w:rsidRPr="00665737" w:rsidRDefault="00665737" w:rsidP="00665737">
            <w:pPr>
              <w:suppressAutoHyphens w:val="0"/>
              <w:spacing w:before="100" w:beforeAutospacing="1" w:after="100" w:afterAutospacing="1" w:line="240" w:lineRule="auto"/>
              <w:jc w:val="center"/>
              <w:rPr>
                <w:rFonts w:ascii="Times New Roman" w:hAnsi="Times New Roman" w:cs="Times New Roman"/>
                <w:sz w:val="24"/>
                <w:szCs w:val="24"/>
                <w:lang w:eastAsia="ru-RU"/>
              </w:rPr>
            </w:pPr>
            <w:r w:rsidRPr="00665737">
              <w:rPr>
                <w:rFonts w:ascii="Times New Roman" w:hAnsi="Times New Roman" w:cs="Times New Roman"/>
                <w:sz w:val="24"/>
                <w:szCs w:val="24"/>
                <w:lang w:eastAsia="ru-RU"/>
              </w:rPr>
              <w:t>100</w:t>
            </w:r>
          </w:p>
        </w:tc>
        <w:tc>
          <w:tcPr>
            <w:tcW w:w="1418" w:type="dxa"/>
            <w:shd w:val="clear" w:color="auto" w:fill="auto"/>
          </w:tcPr>
          <w:p w:rsidR="00665737" w:rsidRPr="00665737" w:rsidRDefault="00665737" w:rsidP="00665737">
            <w:pPr>
              <w:suppressAutoHyphens w:val="0"/>
              <w:spacing w:after="0" w:line="240" w:lineRule="auto"/>
              <w:rPr>
                <w:rFonts w:ascii="Times New Roman" w:hAnsi="Times New Roman" w:cs="Times New Roman"/>
                <w:sz w:val="24"/>
                <w:szCs w:val="24"/>
                <w:lang w:eastAsia="en-US"/>
              </w:rPr>
            </w:pPr>
            <w:r w:rsidRPr="00665737">
              <w:rPr>
                <w:rFonts w:ascii="Times New Roman" w:hAnsi="Times New Roman" w:cs="Times New Roman"/>
                <w:sz w:val="24"/>
                <w:szCs w:val="24"/>
                <w:lang w:eastAsia="en-US"/>
              </w:rPr>
              <w:t>910,00</w:t>
            </w:r>
          </w:p>
        </w:tc>
        <w:tc>
          <w:tcPr>
            <w:tcW w:w="1559" w:type="dxa"/>
            <w:shd w:val="clear" w:color="auto" w:fill="auto"/>
          </w:tcPr>
          <w:p w:rsidR="00665737" w:rsidRPr="00665737" w:rsidRDefault="00665737" w:rsidP="00665737">
            <w:pPr>
              <w:suppressAutoHyphens w:val="0"/>
              <w:spacing w:after="0" w:line="240" w:lineRule="auto"/>
              <w:rPr>
                <w:rFonts w:ascii="Times New Roman" w:hAnsi="Times New Roman" w:cs="Times New Roman"/>
                <w:sz w:val="24"/>
                <w:szCs w:val="24"/>
                <w:lang w:eastAsia="en-US"/>
              </w:rPr>
            </w:pPr>
            <w:r w:rsidRPr="00665737">
              <w:rPr>
                <w:rFonts w:ascii="Times New Roman" w:hAnsi="Times New Roman" w:cs="Times New Roman"/>
                <w:sz w:val="24"/>
                <w:szCs w:val="24"/>
                <w:lang w:eastAsia="en-US"/>
              </w:rPr>
              <w:t>91 000,00</w:t>
            </w:r>
          </w:p>
        </w:tc>
      </w:tr>
      <w:tr w:rsidR="00665737" w:rsidRPr="00665737" w:rsidTr="00D97747">
        <w:tblPrEx>
          <w:tblLook w:val="0000" w:firstRow="0" w:lastRow="0" w:firstColumn="0" w:lastColumn="0" w:noHBand="0" w:noVBand="0"/>
        </w:tblPrEx>
        <w:trPr>
          <w:trHeight w:val="291"/>
        </w:trPr>
        <w:tc>
          <w:tcPr>
            <w:tcW w:w="568" w:type="dxa"/>
            <w:shd w:val="clear" w:color="auto" w:fill="auto"/>
          </w:tcPr>
          <w:p w:rsidR="00665737" w:rsidRPr="00665737" w:rsidRDefault="00665737" w:rsidP="00665737">
            <w:pPr>
              <w:tabs>
                <w:tab w:val="left" w:pos="708"/>
                <w:tab w:val="left" w:pos="6298"/>
              </w:tabs>
              <w:suppressAutoHyphens w:val="0"/>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 xml:space="preserve">             2</w:t>
            </w:r>
          </w:p>
        </w:tc>
        <w:tc>
          <w:tcPr>
            <w:tcW w:w="3118" w:type="dxa"/>
            <w:shd w:val="clear" w:color="auto" w:fill="auto"/>
            <w:vAlign w:val="center"/>
          </w:tcPr>
          <w:p w:rsidR="00665737" w:rsidRPr="00665737" w:rsidRDefault="00665737" w:rsidP="00665737">
            <w:pPr>
              <w:suppressAutoHyphens w:val="0"/>
              <w:spacing w:before="100" w:beforeAutospacing="1" w:after="100" w:afterAutospacing="1" w:line="240" w:lineRule="auto"/>
              <w:rPr>
                <w:rFonts w:ascii="Times New Roman" w:hAnsi="Times New Roman" w:cs="Times New Roman"/>
                <w:sz w:val="24"/>
                <w:szCs w:val="24"/>
                <w:lang w:eastAsia="ru-RU"/>
              </w:rPr>
            </w:pPr>
            <w:r w:rsidRPr="00665737">
              <w:rPr>
                <w:rFonts w:ascii="Times New Roman" w:hAnsi="Times New Roman" w:cs="Times New Roman"/>
                <w:sz w:val="24"/>
                <w:szCs w:val="24"/>
                <w:lang w:eastAsia="ru-RU"/>
              </w:rPr>
              <w:t xml:space="preserve">Пруток ф20мм БрАЖ9-4 </w:t>
            </w:r>
          </w:p>
        </w:tc>
        <w:tc>
          <w:tcPr>
            <w:tcW w:w="1984" w:type="dxa"/>
            <w:shd w:val="clear" w:color="auto" w:fill="auto"/>
          </w:tcPr>
          <w:p w:rsidR="00665737" w:rsidRPr="00665737" w:rsidRDefault="00665737" w:rsidP="00665737">
            <w:pPr>
              <w:suppressAutoHyphens w:val="0"/>
              <w:rPr>
                <w:rFonts w:ascii="Times New Roman" w:hAnsi="Times New Roman" w:cs="Times New Roman"/>
                <w:sz w:val="24"/>
                <w:szCs w:val="24"/>
                <w:lang w:eastAsia="en-US"/>
              </w:rPr>
            </w:pPr>
            <w:r w:rsidRPr="00665737">
              <w:rPr>
                <w:rFonts w:ascii="Times New Roman" w:hAnsi="Times New Roman" w:cs="Times New Roman"/>
                <w:sz w:val="24"/>
                <w:szCs w:val="24"/>
                <w:lang w:eastAsia="en-US"/>
              </w:rPr>
              <w:t>ГОСТ 1628-78</w:t>
            </w:r>
          </w:p>
        </w:tc>
        <w:tc>
          <w:tcPr>
            <w:tcW w:w="709" w:type="dxa"/>
            <w:shd w:val="clear" w:color="auto" w:fill="auto"/>
          </w:tcPr>
          <w:p w:rsidR="00665737" w:rsidRPr="00665737" w:rsidRDefault="00665737" w:rsidP="00665737">
            <w:pPr>
              <w:suppressAutoHyphens w:val="0"/>
              <w:rPr>
                <w:rFonts w:ascii="Times New Roman" w:hAnsi="Times New Roman" w:cs="Times New Roman"/>
                <w:sz w:val="24"/>
                <w:szCs w:val="24"/>
                <w:lang w:eastAsia="en-US"/>
              </w:rPr>
            </w:pPr>
            <w:proofErr w:type="gramStart"/>
            <w:r w:rsidRPr="00665737">
              <w:rPr>
                <w:rFonts w:ascii="Times New Roman" w:hAnsi="Times New Roman" w:cs="Times New Roman"/>
                <w:sz w:val="24"/>
                <w:szCs w:val="24"/>
                <w:lang w:eastAsia="en-US"/>
              </w:rPr>
              <w:t>Кг</w:t>
            </w:r>
            <w:proofErr w:type="gramEnd"/>
            <w:r w:rsidRPr="00665737">
              <w:rPr>
                <w:rFonts w:ascii="Times New Roman" w:hAnsi="Times New Roman" w:cs="Times New Roman"/>
                <w:sz w:val="24"/>
                <w:szCs w:val="24"/>
                <w:lang w:eastAsia="en-US"/>
              </w:rPr>
              <w:t>.</w:t>
            </w:r>
          </w:p>
        </w:tc>
        <w:tc>
          <w:tcPr>
            <w:tcW w:w="1134" w:type="dxa"/>
            <w:shd w:val="clear" w:color="auto" w:fill="auto"/>
            <w:vAlign w:val="center"/>
          </w:tcPr>
          <w:p w:rsidR="00665737" w:rsidRPr="00665737" w:rsidRDefault="00665737" w:rsidP="00665737">
            <w:pPr>
              <w:suppressAutoHyphens w:val="0"/>
              <w:spacing w:before="100" w:beforeAutospacing="1" w:after="100" w:afterAutospacing="1" w:line="240" w:lineRule="auto"/>
              <w:jc w:val="center"/>
              <w:rPr>
                <w:rFonts w:ascii="Times New Roman" w:hAnsi="Times New Roman" w:cs="Times New Roman"/>
                <w:sz w:val="24"/>
                <w:szCs w:val="24"/>
                <w:lang w:eastAsia="ru-RU"/>
              </w:rPr>
            </w:pPr>
            <w:r w:rsidRPr="00665737">
              <w:rPr>
                <w:rFonts w:ascii="Times New Roman" w:hAnsi="Times New Roman" w:cs="Times New Roman"/>
                <w:sz w:val="24"/>
                <w:szCs w:val="24"/>
                <w:lang w:eastAsia="ru-RU"/>
              </w:rPr>
              <w:t>120</w:t>
            </w:r>
          </w:p>
        </w:tc>
        <w:tc>
          <w:tcPr>
            <w:tcW w:w="1418" w:type="dxa"/>
            <w:shd w:val="clear" w:color="auto" w:fill="auto"/>
          </w:tcPr>
          <w:p w:rsidR="00665737" w:rsidRPr="00665737" w:rsidRDefault="00665737" w:rsidP="00665737">
            <w:pPr>
              <w:suppressAutoHyphens w:val="0"/>
              <w:rPr>
                <w:rFonts w:cs="Times New Roman"/>
                <w:lang w:eastAsia="en-US"/>
              </w:rPr>
            </w:pPr>
            <w:r w:rsidRPr="00665737">
              <w:rPr>
                <w:rFonts w:ascii="Times New Roman" w:hAnsi="Times New Roman" w:cs="Times New Roman"/>
                <w:sz w:val="24"/>
                <w:szCs w:val="24"/>
                <w:lang w:eastAsia="en-US"/>
              </w:rPr>
              <w:t>910,00</w:t>
            </w:r>
          </w:p>
        </w:tc>
        <w:tc>
          <w:tcPr>
            <w:tcW w:w="1559" w:type="dxa"/>
            <w:shd w:val="clear" w:color="auto" w:fill="auto"/>
          </w:tcPr>
          <w:p w:rsidR="00665737" w:rsidRPr="00665737" w:rsidRDefault="00665737" w:rsidP="00665737">
            <w:pPr>
              <w:suppressAutoHyphens w:val="0"/>
              <w:spacing w:after="0" w:line="240" w:lineRule="auto"/>
              <w:rPr>
                <w:rFonts w:ascii="Times New Roman" w:hAnsi="Times New Roman" w:cs="Times New Roman"/>
                <w:sz w:val="24"/>
                <w:szCs w:val="24"/>
                <w:lang w:eastAsia="en-US"/>
              </w:rPr>
            </w:pPr>
            <w:r w:rsidRPr="00665737">
              <w:rPr>
                <w:rFonts w:ascii="Times New Roman" w:hAnsi="Times New Roman" w:cs="Times New Roman"/>
                <w:sz w:val="24"/>
                <w:szCs w:val="24"/>
                <w:lang w:eastAsia="en-US"/>
              </w:rPr>
              <w:t>109 200,00</w:t>
            </w:r>
          </w:p>
        </w:tc>
      </w:tr>
      <w:tr w:rsidR="00665737" w:rsidRPr="00665737" w:rsidTr="00D97747">
        <w:tblPrEx>
          <w:tblLook w:val="0000" w:firstRow="0" w:lastRow="0" w:firstColumn="0" w:lastColumn="0" w:noHBand="0" w:noVBand="0"/>
        </w:tblPrEx>
        <w:trPr>
          <w:trHeight w:val="145"/>
        </w:trPr>
        <w:tc>
          <w:tcPr>
            <w:tcW w:w="568" w:type="dxa"/>
            <w:shd w:val="clear" w:color="auto" w:fill="auto"/>
          </w:tcPr>
          <w:p w:rsidR="00665737" w:rsidRPr="00665737" w:rsidRDefault="00665737" w:rsidP="00665737">
            <w:pPr>
              <w:tabs>
                <w:tab w:val="left" w:pos="708"/>
                <w:tab w:val="left" w:pos="6298"/>
              </w:tabs>
              <w:suppressAutoHyphens w:val="0"/>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 xml:space="preserve">             3</w:t>
            </w:r>
          </w:p>
        </w:tc>
        <w:tc>
          <w:tcPr>
            <w:tcW w:w="3118" w:type="dxa"/>
            <w:shd w:val="clear" w:color="auto" w:fill="auto"/>
            <w:vAlign w:val="center"/>
          </w:tcPr>
          <w:p w:rsidR="00665737" w:rsidRPr="00665737" w:rsidRDefault="00665737" w:rsidP="00665737">
            <w:pPr>
              <w:suppressAutoHyphens w:val="0"/>
              <w:spacing w:before="100" w:beforeAutospacing="1" w:after="100" w:afterAutospacing="1" w:line="240" w:lineRule="auto"/>
              <w:rPr>
                <w:rFonts w:ascii="Times New Roman" w:hAnsi="Times New Roman" w:cs="Times New Roman"/>
                <w:sz w:val="24"/>
                <w:szCs w:val="24"/>
                <w:lang w:eastAsia="ru-RU"/>
              </w:rPr>
            </w:pPr>
            <w:r w:rsidRPr="00665737">
              <w:rPr>
                <w:rFonts w:ascii="Times New Roman" w:hAnsi="Times New Roman" w:cs="Times New Roman"/>
                <w:sz w:val="24"/>
                <w:szCs w:val="24"/>
                <w:lang w:eastAsia="ru-RU"/>
              </w:rPr>
              <w:t xml:space="preserve">Пруток ф30мм БрАЖ9-4 </w:t>
            </w:r>
          </w:p>
        </w:tc>
        <w:tc>
          <w:tcPr>
            <w:tcW w:w="1984" w:type="dxa"/>
            <w:shd w:val="clear" w:color="auto" w:fill="auto"/>
          </w:tcPr>
          <w:p w:rsidR="00665737" w:rsidRPr="00665737" w:rsidRDefault="00665737" w:rsidP="00665737">
            <w:pPr>
              <w:suppressAutoHyphens w:val="0"/>
              <w:rPr>
                <w:rFonts w:ascii="Times New Roman" w:hAnsi="Times New Roman" w:cs="Times New Roman"/>
                <w:sz w:val="24"/>
                <w:szCs w:val="24"/>
                <w:lang w:eastAsia="en-US"/>
              </w:rPr>
            </w:pPr>
            <w:r w:rsidRPr="00665737">
              <w:rPr>
                <w:rFonts w:ascii="Times New Roman" w:hAnsi="Times New Roman" w:cs="Times New Roman"/>
                <w:sz w:val="24"/>
                <w:szCs w:val="24"/>
                <w:lang w:eastAsia="en-US"/>
              </w:rPr>
              <w:t>ГОСТ 1628-78</w:t>
            </w:r>
          </w:p>
        </w:tc>
        <w:tc>
          <w:tcPr>
            <w:tcW w:w="709" w:type="dxa"/>
            <w:shd w:val="clear" w:color="auto" w:fill="auto"/>
          </w:tcPr>
          <w:p w:rsidR="00665737" w:rsidRPr="00665737" w:rsidRDefault="00665737" w:rsidP="00665737">
            <w:pPr>
              <w:suppressAutoHyphens w:val="0"/>
              <w:rPr>
                <w:rFonts w:ascii="Times New Roman" w:hAnsi="Times New Roman" w:cs="Times New Roman"/>
                <w:sz w:val="24"/>
                <w:szCs w:val="24"/>
                <w:lang w:eastAsia="en-US"/>
              </w:rPr>
            </w:pPr>
            <w:proofErr w:type="gramStart"/>
            <w:r w:rsidRPr="00665737">
              <w:rPr>
                <w:rFonts w:ascii="Times New Roman" w:hAnsi="Times New Roman" w:cs="Times New Roman"/>
                <w:sz w:val="24"/>
                <w:szCs w:val="24"/>
                <w:lang w:eastAsia="en-US"/>
              </w:rPr>
              <w:t>Кг</w:t>
            </w:r>
            <w:proofErr w:type="gramEnd"/>
            <w:r w:rsidRPr="00665737">
              <w:rPr>
                <w:rFonts w:ascii="Times New Roman" w:hAnsi="Times New Roman" w:cs="Times New Roman"/>
                <w:sz w:val="24"/>
                <w:szCs w:val="24"/>
                <w:lang w:eastAsia="en-US"/>
              </w:rPr>
              <w:t>.</w:t>
            </w:r>
          </w:p>
        </w:tc>
        <w:tc>
          <w:tcPr>
            <w:tcW w:w="1134" w:type="dxa"/>
            <w:shd w:val="clear" w:color="auto" w:fill="auto"/>
            <w:vAlign w:val="center"/>
          </w:tcPr>
          <w:p w:rsidR="00665737" w:rsidRPr="00665737" w:rsidRDefault="00665737" w:rsidP="00665737">
            <w:pPr>
              <w:suppressAutoHyphens w:val="0"/>
              <w:spacing w:before="100" w:beforeAutospacing="1" w:after="100" w:afterAutospacing="1" w:line="240" w:lineRule="auto"/>
              <w:jc w:val="center"/>
              <w:rPr>
                <w:rFonts w:ascii="Times New Roman" w:hAnsi="Times New Roman" w:cs="Times New Roman"/>
                <w:sz w:val="24"/>
                <w:szCs w:val="24"/>
                <w:lang w:eastAsia="ru-RU"/>
              </w:rPr>
            </w:pPr>
            <w:r w:rsidRPr="00665737">
              <w:rPr>
                <w:rFonts w:ascii="Times New Roman" w:hAnsi="Times New Roman" w:cs="Times New Roman"/>
                <w:sz w:val="24"/>
                <w:szCs w:val="24"/>
                <w:lang w:eastAsia="ru-RU"/>
              </w:rPr>
              <w:t>100</w:t>
            </w:r>
          </w:p>
        </w:tc>
        <w:tc>
          <w:tcPr>
            <w:tcW w:w="1418" w:type="dxa"/>
            <w:shd w:val="clear" w:color="auto" w:fill="auto"/>
          </w:tcPr>
          <w:p w:rsidR="00665737" w:rsidRPr="00665737" w:rsidRDefault="00665737" w:rsidP="00665737">
            <w:pPr>
              <w:suppressAutoHyphens w:val="0"/>
              <w:rPr>
                <w:rFonts w:cs="Times New Roman"/>
                <w:lang w:eastAsia="en-US"/>
              </w:rPr>
            </w:pPr>
            <w:r w:rsidRPr="00665737">
              <w:rPr>
                <w:rFonts w:ascii="Times New Roman" w:hAnsi="Times New Roman" w:cs="Times New Roman"/>
                <w:sz w:val="24"/>
                <w:szCs w:val="24"/>
                <w:lang w:eastAsia="en-US"/>
              </w:rPr>
              <w:t>910,00</w:t>
            </w:r>
          </w:p>
        </w:tc>
        <w:tc>
          <w:tcPr>
            <w:tcW w:w="1559" w:type="dxa"/>
            <w:shd w:val="clear" w:color="auto" w:fill="auto"/>
          </w:tcPr>
          <w:p w:rsidR="00665737" w:rsidRPr="00665737" w:rsidRDefault="00665737" w:rsidP="00665737">
            <w:pPr>
              <w:suppressAutoHyphens w:val="0"/>
              <w:spacing w:after="0" w:line="240" w:lineRule="auto"/>
              <w:rPr>
                <w:rFonts w:ascii="Times New Roman" w:hAnsi="Times New Roman" w:cs="Times New Roman"/>
                <w:sz w:val="24"/>
                <w:szCs w:val="24"/>
                <w:lang w:eastAsia="en-US"/>
              </w:rPr>
            </w:pPr>
            <w:r w:rsidRPr="00665737">
              <w:rPr>
                <w:rFonts w:ascii="Times New Roman" w:hAnsi="Times New Roman" w:cs="Times New Roman"/>
                <w:sz w:val="24"/>
                <w:szCs w:val="24"/>
                <w:lang w:eastAsia="en-US"/>
              </w:rPr>
              <w:t>91 000,00</w:t>
            </w:r>
          </w:p>
        </w:tc>
      </w:tr>
      <w:tr w:rsidR="00665737" w:rsidRPr="00665737" w:rsidTr="00D97747">
        <w:tblPrEx>
          <w:tblLook w:val="0000" w:firstRow="0" w:lastRow="0" w:firstColumn="0" w:lastColumn="0" w:noHBand="0" w:noVBand="0"/>
        </w:tblPrEx>
        <w:trPr>
          <w:trHeight w:val="689"/>
        </w:trPr>
        <w:tc>
          <w:tcPr>
            <w:tcW w:w="568" w:type="dxa"/>
            <w:shd w:val="clear" w:color="auto" w:fill="auto"/>
          </w:tcPr>
          <w:p w:rsidR="00665737" w:rsidRPr="00665737" w:rsidRDefault="00665737" w:rsidP="00665737">
            <w:pPr>
              <w:tabs>
                <w:tab w:val="left" w:pos="708"/>
                <w:tab w:val="left" w:pos="6298"/>
              </w:tabs>
              <w:suppressAutoHyphens w:val="0"/>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 xml:space="preserve">             4</w:t>
            </w:r>
          </w:p>
        </w:tc>
        <w:tc>
          <w:tcPr>
            <w:tcW w:w="3118" w:type="dxa"/>
            <w:shd w:val="clear" w:color="auto" w:fill="auto"/>
            <w:vAlign w:val="center"/>
          </w:tcPr>
          <w:p w:rsidR="00665737" w:rsidRPr="00665737" w:rsidRDefault="00665737" w:rsidP="00665737">
            <w:pPr>
              <w:suppressAutoHyphens w:val="0"/>
              <w:spacing w:before="100" w:beforeAutospacing="1" w:after="100" w:afterAutospacing="1" w:line="240" w:lineRule="auto"/>
              <w:rPr>
                <w:rFonts w:ascii="Times New Roman" w:hAnsi="Times New Roman" w:cs="Times New Roman"/>
                <w:sz w:val="24"/>
                <w:szCs w:val="24"/>
                <w:lang w:eastAsia="ru-RU"/>
              </w:rPr>
            </w:pPr>
            <w:r w:rsidRPr="00665737">
              <w:rPr>
                <w:rFonts w:ascii="Times New Roman" w:hAnsi="Times New Roman" w:cs="Times New Roman"/>
                <w:sz w:val="24"/>
                <w:szCs w:val="24"/>
                <w:lang w:eastAsia="ru-RU"/>
              </w:rPr>
              <w:t xml:space="preserve">Пруток ф40мм БрАЖ9-4 </w:t>
            </w:r>
          </w:p>
        </w:tc>
        <w:tc>
          <w:tcPr>
            <w:tcW w:w="1984" w:type="dxa"/>
            <w:shd w:val="clear" w:color="auto" w:fill="auto"/>
          </w:tcPr>
          <w:p w:rsidR="00665737" w:rsidRPr="00665737" w:rsidRDefault="00665737" w:rsidP="00665737">
            <w:pPr>
              <w:suppressAutoHyphens w:val="0"/>
              <w:rPr>
                <w:rFonts w:ascii="Times New Roman" w:hAnsi="Times New Roman" w:cs="Times New Roman"/>
                <w:sz w:val="24"/>
                <w:szCs w:val="24"/>
                <w:lang w:eastAsia="en-US"/>
              </w:rPr>
            </w:pPr>
            <w:r w:rsidRPr="00665737">
              <w:rPr>
                <w:rFonts w:ascii="Times New Roman" w:hAnsi="Times New Roman" w:cs="Times New Roman"/>
                <w:sz w:val="24"/>
                <w:szCs w:val="24"/>
                <w:lang w:eastAsia="en-US"/>
              </w:rPr>
              <w:t>ГОСТ 1628-78</w:t>
            </w:r>
          </w:p>
        </w:tc>
        <w:tc>
          <w:tcPr>
            <w:tcW w:w="709" w:type="dxa"/>
            <w:shd w:val="clear" w:color="auto" w:fill="auto"/>
          </w:tcPr>
          <w:p w:rsidR="00665737" w:rsidRPr="00665737" w:rsidRDefault="00665737" w:rsidP="00665737">
            <w:pPr>
              <w:suppressAutoHyphens w:val="0"/>
              <w:rPr>
                <w:rFonts w:ascii="Times New Roman" w:hAnsi="Times New Roman" w:cs="Times New Roman"/>
                <w:sz w:val="24"/>
                <w:szCs w:val="24"/>
                <w:lang w:eastAsia="en-US"/>
              </w:rPr>
            </w:pPr>
            <w:proofErr w:type="gramStart"/>
            <w:r w:rsidRPr="00665737">
              <w:rPr>
                <w:rFonts w:ascii="Times New Roman" w:hAnsi="Times New Roman" w:cs="Times New Roman"/>
                <w:sz w:val="24"/>
                <w:szCs w:val="24"/>
                <w:lang w:eastAsia="en-US"/>
              </w:rPr>
              <w:t>Кг</w:t>
            </w:r>
            <w:proofErr w:type="gramEnd"/>
            <w:r w:rsidRPr="00665737">
              <w:rPr>
                <w:rFonts w:ascii="Times New Roman" w:hAnsi="Times New Roman" w:cs="Times New Roman"/>
                <w:sz w:val="24"/>
                <w:szCs w:val="24"/>
                <w:lang w:eastAsia="en-US"/>
              </w:rPr>
              <w:t>.</w:t>
            </w:r>
          </w:p>
        </w:tc>
        <w:tc>
          <w:tcPr>
            <w:tcW w:w="1134" w:type="dxa"/>
            <w:shd w:val="clear" w:color="auto" w:fill="auto"/>
            <w:vAlign w:val="center"/>
          </w:tcPr>
          <w:p w:rsidR="00665737" w:rsidRPr="00665737" w:rsidRDefault="00665737" w:rsidP="00665737">
            <w:pPr>
              <w:suppressAutoHyphens w:val="0"/>
              <w:spacing w:before="100" w:beforeAutospacing="1" w:after="100" w:afterAutospacing="1" w:line="240" w:lineRule="auto"/>
              <w:jc w:val="center"/>
              <w:rPr>
                <w:rFonts w:ascii="Times New Roman" w:hAnsi="Times New Roman" w:cs="Times New Roman"/>
                <w:sz w:val="24"/>
                <w:szCs w:val="24"/>
                <w:lang w:eastAsia="ru-RU"/>
              </w:rPr>
            </w:pPr>
            <w:r w:rsidRPr="00665737">
              <w:rPr>
                <w:rFonts w:ascii="Times New Roman" w:hAnsi="Times New Roman" w:cs="Times New Roman"/>
                <w:sz w:val="24"/>
                <w:szCs w:val="24"/>
                <w:lang w:eastAsia="ru-RU"/>
              </w:rPr>
              <w:t>120</w:t>
            </w:r>
          </w:p>
        </w:tc>
        <w:tc>
          <w:tcPr>
            <w:tcW w:w="1418" w:type="dxa"/>
            <w:shd w:val="clear" w:color="auto" w:fill="auto"/>
          </w:tcPr>
          <w:p w:rsidR="00665737" w:rsidRPr="00665737" w:rsidRDefault="00665737" w:rsidP="00665737">
            <w:pPr>
              <w:suppressAutoHyphens w:val="0"/>
              <w:rPr>
                <w:rFonts w:cs="Times New Roman"/>
                <w:lang w:eastAsia="en-US"/>
              </w:rPr>
            </w:pPr>
            <w:r w:rsidRPr="00665737">
              <w:rPr>
                <w:rFonts w:ascii="Times New Roman" w:hAnsi="Times New Roman" w:cs="Times New Roman"/>
                <w:sz w:val="24"/>
                <w:szCs w:val="24"/>
                <w:lang w:eastAsia="en-US"/>
              </w:rPr>
              <w:t>910,00</w:t>
            </w:r>
          </w:p>
        </w:tc>
        <w:tc>
          <w:tcPr>
            <w:tcW w:w="1559" w:type="dxa"/>
            <w:shd w:val="clear" w:color="auto" w:fill="auto"/>
          </w:tcPr>
          <w:p w:rsidR="00665737" w:rsidRPr="00665737" w:rsidRDefault="00665737" w:rsidP="00665737">
            <w:pPr>
              <w:suppressAutoHyphens w:val="0"/>
              <w:spacing w:after="0" w:line="240" w:lineRule="auto"/>
              <w:rPr>
                <w:rFonts w:ascii="Times New Roman" w:hAnsi="Times New Roman" w:cs="Times New Roman"/>
                <w:sz w:val="24"/>
                <w:szCs w:val="24"/>
                <w:lang w:eastAsia="en-US"/>
              </w:rPr>
            </w:pPr>
            <w:r w:rsidRPr="00665737">
              <w:rPr>
                <w:rFonts w:ascii="Times New Roman" w:hAnsi="Times New Roman" w:cs="Times New Roman"/>
                <w:sz w:val="24"/>
                <w:szCs w:val="24"/>
                <w:lang w:eastAsia="en-US"/>
              </w:rPr>
              <w:t>109 200,00</w:t>
            </w:r>
          </w:p>
        </w:tc>
      </w:tr>
      <w:tr w:rsidR="00665737" w:rsidRPr="00665737" w:rsidTr="00D97747">
        <w:tblPrEx>
          <w:tblLook w:val="0000" w:firstRow="0" w:lastRow="0" w:firstColumn="0" w:lastColumn="0" w:noHBand="0" w:noVBand="0"/>
        </w:tblPrEx>
        <w:trPr>
          <w:trHeight w:val="689"/>
        </w:trPr>
        <w:tc>
          <w:tcPr>
            <w:tcW w:w="568" w:type="dxa"/>
            <w:shd w:val="clear" w:color="auto" w:fill="auto"/>
          </w:tcPr>
          <w:p w:rsidR="00665737" w:rsidRPr="00665737" w:rsidRDefault="00665737" w:rsidP="00665737">
            <w:pPr>
              <w:tabs>
                <w:tab w:val="left" w:pos="708"/>
                <w:tab w:val="left" w:pos="6298"/>
              </w:tabs>
              <w:suppressAutoHyphens w:val="0"/>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5</w:t>
            </w:r>
          </w:p>
        </w:tc>
        <w:tc>
          <w:tcPr>
            <w:tcW w:w="3118" w:type="dxa"/>
            <w:shd w:val="clear" w:color="auto" w:fill="auto"/>
            <w:vAlign w:val="center"/>
          </w:tcPr>
          <w:p w:rsidR="00665737" w:rsidRPr="00665737" w:rsidRDefault="00665737" w:rsidP="00665737">
            <w:pPr>
              <w:suppressAutoHyphens w:val="0"/>
              <w:spacing w:before="100" w:beforeAutospacing="1" w:after="100" w:afterAutospacing="1" w:line="240" w:lineRule="auto"/>
              <w:rPr>
                <w:rFonts w:ascii="Times New Roman" w:hAnsi="Times New Roman" w:cs="Times New Roman"/>
                <w:sz w:val="24"/>
                <w:szCs w:val="24"/>
                <w:lang w:eastAsia="ru-RU"/>
              </w:rPr>
            </w:pPr>
            <w:r w:rsidRPr="00665737">
              <w:rPr>
                <w:rFonts w:ascii="Times New Roman" w:hAnsi="Times New Roman" w:cs="Times New Roman"/>
                <w:sz w:val="24"/>
                <w:szCs w:val="24"/>
                <w:lang w:eastAsia="ru-RU"/>
              </w:rPr>
              <w:t xml:space="preserve">Пруток ф60мм БрАЖ9-4 </w:t>
            </w:r>
          </w:p>
        </w:tc>
        <w:tc>
          <w:tcPr>
            <w:tcW w:w="1984" w:type="dxa"/>
            <w:shd w:val="clear" w:color="auto" w:fill="auto"/>
          </w:tcPr>
          <w:p w:rsidR="00665737" w:rsidRPr="00665737" w:rsidRDefault="00665737" w:rsidP="00665737">
            <w:pPr>
              <w:suppressAutoHyphens w:val="0"/>
              <w:rPr>
                <w:rFonts w:ascii="Times New Roman" w:hAnsi="Times New Roman" w:cs="Times New Roman"/>
                <w:sz w:val="24"/>
                <w:szCs w:val="24"/>
                <w:lang w:eastAsia="en-US"/>
              </w:rPr>
            </w:pPr>
            <w:r w:rsidRPr="00665737">
              <w:rPr>
                <w:rFonts w:ascii="Times New Roman" w:hAnsi="Times New Roman" w:cs="Times New Roman"/>
                <w:sz w:val="24"/>
                <w:szCs w:val="24"/>
                <w:lang w:eastAsia="en-US"/>
              </w:rPr>
              <w:t>ГОСТ 1628-78</w:t>
            </w:r>
          </w:p>
        </w:tc>
        <w:tc>
          <w:tcPr>
            <w:tcW w:w="709" w:type="dxa"/>
            <w:shd w:val="clear" w:color="auto" w:fill="auto"/>
          </w:tcPr>
          <w:p w:rsidR="00665737" w:rsidRPr="00665737" w:rsidRDefault="00665737" w:rsidP="00665737">
            <w:pPr>
              <w:suppressAutoHyphens w:val="0"/>
              <w:rPr>
                <w:rFonts w:ascii="Times New Roman" w:hAnsi="Times New Roman" w:cs="Times New Roman"/>
                <w:sz w:val="24"/>
                <w:szCs w:val="24"/>
                <w:lang w:eastAsia="en-US"/>
              </w:rPr>
            </w:pPr>
            <w:proofErr w:type="gramStart"/>
            <w:r w:rsidRPr="00665737">
              <w:rPr>
                <w:rFonts w:ascii="Times New Roman" w:hAnsi="Times New Roman" w:cs="Times New Roman"/>
                <w:sz w:val="24"/>
                <w:szCs w:val="24"/>
                <w:lang w:eastAsia="en-US"/>
              </w:rPr>
              <w:t>Кг</w:t>
            </w:r>
            <w:proofErr w:type="gramEnd"/>
            <w:r w:rsidRPr="00665737">
              <w:rPr>
                <w:rFonts w:ascii="Times New Roman" w:hAnsi="Times New Roman" w:cs="Times New Roman"/>
                <w:sz w:val="24"/>
                <w:szCs w:val="24"/>
                <w:lang w:eastAsia="en-US"/>
              </w:rPr>
              <w:t>.</w:t>
            </w:r>
          </w:p>
        </w:tc>
        <w:tc>
          <w:tcPr>
            <w:tcW w:w="1134" w:type="dxa"/>
            <w:shd w:val="clear" w:color="auto" w:fill="auto"/>
            <w:vAlign w:val="center"/>
          </w:tcPr>
          <w:p w:rsidR="00665737" w:rsidRPr="00665737" w:rsidRDefault="00665737" w:rsidP="00665737">
            <w:pPr>
              <w:suppressAutoHyphens w:val="0"/>
              <w:spacing w:before="100" w:beforeAutospacing="1" w:after="100" w:afterAutospacing="1" w:line="240" w:lineRule="auto"/>
              <w:jc w:val="center"/>
              <w:rPr>
                <w:rFonts w:ascii="Times New Roman" w:hAnsi="Times New Roman" w:cs="Times New Roman"/>
                <w:color w:val="000000"/>
                <w:sz w:val="24"/>
                <w:szCs w:val="24"/>
                <w:lang w:eastAsia="ru-RU"/>
              </w:rPr>
            </w:pPr>
            <w:r w:rsidRPr="00665737">
              <w:rPr>
                <w:rFonts w:ascii="Times New Roman" w:hAnsi="Times New Roman" w:cs="Times New Roman"/>
                <w:color w:val="000000"/>
                <w:sz w:val="24"/>
                <w:szCs w:val="24"/>
                <w:lang w:eastAsia="ru-RU"/>
              </w:rPr>
              <w:t>100</w:t>
            </w:r>
          </w:p>
        </w:tc>
        <w:tc>
          <w:tcPr>
            <w:tcW w:w="1418" w:type="dxa"/>
            <w:shd w:val="clear" w:color="auto" w:fill="auto"/>
          </w:tcPr>
          <w:p w:rsidR="00665737" w:rsidRPr="00665737" w:rsidRDefault="00665737" w:rsidP="00665737">
            <w:pPr>
              <w:suppressAutoHyphens w:val="0"/>
              <w:rPr>
                <w:rFonts w:cs="Times New Roman"/>
                <w:lang w:eastAsia="en-US"/>
              </w:rPr>
            </w:pPr>
            <w:r w:rsidRPr="00665737">
              <w:rPr>
                <w:rFonts w:ascii="Times New Roman" w:hAnsi="Times New Roman" w:cs="Times New Roman"/>
                <w:sz w:val="24"/>
                <w:szCs w:val="24"/>
                <w:lang w:eastAsia="en-US"/>
              </w:rPr>
              <w:t>910,00</w:t>
            </w:r>
          </w:p>
        </w:tc>
        <w:tc>
          <w:tcPr>
            <w:tcW w:w="1559" w:type="dxa"/>
            <w:shd w:val="clear" w:color="auto" w:fill="auto"/>
          </w:tcPr>
          <w:p w:rsidR="00665737" w:rsidRPr="00665737" w:rsidRDefault="00665737" w:rsidP="00665737">
            <w:pPr>
              <w:suppressAutoHyphens w:val="0"/>
              <w:spacing w:after="0" w:line="240" w:lineRule="auto"/>
              <w:rPr>
                <w:rFonts w:ascii="Times New Roman" w:hAnsi="Times New Roman" w:cs="Times New Roman"/>
                <w:sz w:val="24"/>
                <w:szCs w:val="24"/>
                <w:lang w:eastAsia="en-US"/>
              </w:rPr>
            </w:pPr>
            <w:r w:rsidRPr="00665737">
              <w:rPr>
                <w:rFonts w:ascii="Times New Roman" w:hAnsi="Times New Roman" w:cs="Times New Roman"/>
                <w:sz w:val="24"/>
                <w:szCs w:val="24"/>
                <w:lang w:eastAsia="en-US"/>
              </w:rPr>
              <w:t>91 000,00</w:t>
            </w:r>
          </w:p>
        </w:tc>
      </w:tr>
      <w:tr w:rsidR="00665737" w:rsidRPr="00665737" w:rsidTr="00D97747">
        <w:tblPrEx>
          <w:tblLook w:val="0000" w:firstRow="0" w:lastRow="0" w:firstColumn="0" w:lastColumn="0" w:noHBand="0" w:noVBand="0"/>
        </w:tblPrEx>
        <w:trPr>
          <w:trHeight w:val="689"/>
        </w:trPr>
        <w:tc>
          <w:tcPr>
            <w:tcW w:w="568" w:type="dxa"/>
            <w:shd w:val="clear" w:color="auto" w:fill="auto"/>
          </w:tcPr>
          <w:p w:rsidR="00665737" w:rsidRPr="00665737" w:rsidRDefault="00665737" w:rsidP="00665737">
            <w:pPr>
              <w:tabs>
                <w:tab w:val="left" w:pos="708"/>
                <w:tab w:val="left" w:pos="6298"/>
              </w:tabs>
              <w:suppressAutoHyphens w:val="0"/>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6</w:t>
            </w:r>
          </w:p>
        </w:tc>
        <w:tc>
          <w:tcPr>
            <w:tcW w:w="3118" w:type="dxa"/>
            <w:shd w:val="clear" w:color="auto" w:fill="auto"/>
            <w:vAlign w:val="center"/>
          </w:tcPr>
          <w:p w:rsidR="00665737" w:rsidRPr="00665737" w:rsidRDefault="00665737" w:rsidP="00665737">
            <w:pPr>
              <w:suppressAutoHyphens w:val="0"/>
              <w:spacing w:before="100" w:beforeAutospacing="1" w:after="100" w:afterAutospacing="1" w:line="240" w:lineRule="auto"/>
              <w:rPr>
                <w:rFonts w:ascii="Times New Roman" w:hAnsi="Times New Roman" w:cs="Times New Roman"/>
                <w:sz w:val="24"/>
                <w:szCs w:val="24"/>
                <w:lang w:eastAsia="ru-RU"/>
              </w:rPr>
            </w:pPr>
            <w:r w:rsidRPr="00665737">
              <w:rPr>
                <w:rFonts w:ascii="Times New Roman" w:hAnsi="Times New Roman" w:cs="Times New Roman"/>
                <w:sz w:val="24"/>
                <w:szCs w:val="24"/>
                <w:lang w:eastAsia="ru-RU"/>
              </w:rPr>
              <w:t xml:space="preserve">Пруток ф80мм БрАЖ9-4 </w:t>
            </w:r>
          </w:p>
        </w:tc>
        <w:tc>
          <w:tcPr>
            <w:tcW w:w="1984" w:type="dxa"/>
            <w:shd w:val="clear" w:color="auto" w:fill="auto"/>
          </w:tcPr>
          <w:p w:rsidR="00665737" w:rsidRPr="00665737" w:rsidRDefault="00665737" w:rsidP="00665737">
            <w:pPr>
              <w:suppressAutoHyphens w:val="0"/>
              <w:rPr>
                <w:rFonts w:ascii="Times New Roman" w:hAnsi="Times New Roman" w:cs="Times New Roman"/>
                <w:sz w:val="24"/>
                <w:szCs w:val="24"/>
                <w:lang w:eastAsia="en-US"/>
              </w:rPr>
            </w:pPr>
            <w:r w:rsidRPr="00665737">
              <w:rPr>
                <w:rFonts w:ascii="Times New Roman" w:hAnsi="Times New Roman" w:cs="Times New Roman"/>
                <w:sz w:val="24"/>
                <w:szCs w:val="24"/>
                <w:lang w:eastAsia="en-US"/>
              </w:rPr>
              <w:t>ГОСТ 1628-78</w:t>
            </w:r>
          </w:p>
        </w:tc>
        <w:tc>
          <w:tcPr>
            <w:tcW w:w="709" w:type="dxa"/>
            <w:shd w:val="clear" w:color="auto" w:fill="auto"/>
          </w:tcPr>
          <w:p w:rsidR="00665737" w:rsidRPr="00665737" w:rsidRDefault="00665737" w:rsidP="00665737">
            <w:pPr>
              <w:suppressAutoHyphens w:val="0"/>
              <w:rPr>
                <w:rFonts w:ascii="Times New Roman" w:hAnsi="Times New Roman" w:cs="Times New Roman"/>
                <w:sz w:val="24"/>
                <w:szCs w:val="24"/>
                <w:lang w:eastAsia="en-US"/>
              </w:rPr>
            </w:pPr>
            <w:proofErr w:type="gramStart"/>
            <w:r w:rsidRPr="00665737">
              <w:rPr>
                <w:rFonts w:ascii="Times New Roman" w:hAnsi="Times New Roman" w:cs="Times New Roman"/>
                <w:sz w:val="24"/>
                <w:szCs w:val="24"/>
                <w:lang w:eastAsia="en-US"/>
              </w:rPr>
              <w:t>Кг</w:t>
            </w:r>
            <w:proofErr w:type="gramEnd"/>
            <w:r w:rsidRPr="00665737">
              <w:rPr>
                <w:rFonts w:ascii="Times New Roman" w:hAnsi="Times New Roman" w:cs="Times New Roman"/>
                <w:sz w:val="24"/>
                <w:szCs w:val="24"/>
                <w:lang w:eastAsia="en-US"/>
              </w:rPr>
              <w:t>.</w:t>
            </w:r>
          </w:p>
        </w:tc>
        <w:tc>
          <w:tcPr>
            <w:tcW w:w="1134" w:type="dxa"/>
            <w:shd w:val="clear" w:color="auto" w:fill="auto"/>
            <w:vAlign w:val="center"/>
          </w:tcPr>
          <w:p w:rsidR="00665737" w:rsidRPr="00665737" w:rsidRDefault="00665737" w:rsidP="00665737">
            <w:pPr>
              <w:suppressAutoHyphens w:val="0"/>
              <w:spacing w:before="100" w:beforeAutospacing="1" w:after="100" w:afterAutospacing="1" w:line="240" w:lineRule="auto"/>
              <w:jc w:val="center"/>
              <w:rPr>
                <w:rFonts w:ascii="Times New Roman" w:hAnsi="Times New Roman" w:cs="Times New Roman"/>
                <w:color w:val="000000"/>
                <w:sz w:val="24"/>
                <w:szCs w:val="24"/>
                <w:lang w:eastAsia="ru-RU"/>
              </w:rPr>
            </w:pPr>
            <w:r w:rsidRPr="00665737">
              <w:rPr>
                <w:rFonts w:ascii="Times New Roman" w:hAnsi="Times New Roman" w:cs="Times New Roman"/>
                <w:color w:val="000000"/>
                <w:sz w:val="24"/>
                <w:szCs w:val="24"/>
                <w:lang w:eastAsia="ru-RU"/>
              </w:rPr>
              <w:t>200</w:t>
            </w:r>
          </w:p>
        </w:tc>
        <w:tc>
          <w:tcPr>
            <w:tcW w:w="1418" w:type="dxa"/>
            <w:shd w:val="clear" w:color="auto" w:fill="auto"/>
          </w:tcPr>
          <w:p w:rsidR="00665737" w:rsidRPr="00665737" w:rsidRDefault="00665737" w:rsidP="00665737">
            <w:pPr>
              <w:suppressAutoHyphens w:val="0"/>
              <w:rPr>
                <w:rFonts w:cs="Times New Roman"/>
                <w:lang w:eastAsia="en-US"/>
              </w:rPr>
            </w:pPr>
            <w:r w:rsidRPr="00665737">
              <w:rPr>
                <w:rFonts w:ascii="Times New Roman" w:hAnsi="Times New Roman" w:cs="Times New Roman"/>
                <w:sz w:val="24"/>
                <w:szCs w:val="24"/>
                <w:lang w:eastAsia="en-US"/>
              </w:rPr>
              <w:t>910,00</w:t>
            </w:r>
          </w:p>
        </w:tc>
        <w:tc>
          <w:tcPr>
            <w:tcW w:w="1559" w:type="dxa"/>
            <w:shd w:val="clear" w:color="auto" w:fill="auto"/>
          </w:tcPr>
          <w:p w:rsidR="00665737" w:rsidRPr="00665737" w:rsidRDefault="00665737" w:rsidP="00665737">
            <w:pPr>
              <w:suppressAutoHyphens w:val="0"/>
              <w:spacing w:after="0" w:line="240" w:lineRule="auto"/>
              <w:rPr>
                <w:rFonts w:ascii="Times New Roman" w:hAnsi="Times New Roman" w:cs="Times New Roman"/>
                <w:sz w:val="24"/>
                <w:szCs w:val="24"/>
                <w:lang w:eastAsia="en-US"/>
              </w:rPr>
            </w:pPr>
            <w:r w:rsidRPr="00665737">
              <w:rPr>
                <w:rFonts w:ascii="Times New Roman" w:hAnsi="Times New Roman" w:cs="Times New Roman"/>
                <w:sz w:val="24"/>
                <w:szCs w:val="24"/>
                <w:lang w:eastAsia="en-US"/>
              </w:rPr>
              <w:t>182 000,00</w:t>
            </w:r>
          </w:p>
        </w:tc>
      </w:tr>
      <w:tr w:rsidR="00665737" w:rsidRPr="00665737" w:rsidTr="00D97747">
        <w:tblPrEx>
          <w:tblLook w:val="0000" w:firstRow="0" w:lastRow="0" w:firstColumn="0" w:lastColumn="0" w:noHBand="0" w:noVBand="0"/>
        </w:tblPrEx>
        <w:trPr>
          <w:trHeight w:val="689"/>
        </w:trPr>
        <w:tc>
          <w:tcPr>
            <w:tcW w:w="568" w:type="dxa"/>
            <w:shd w:val="clear" w:color="auto" w:fill="auto"/>
          </w:tcPr>
          <w:p w:rsidR="00665737" w:rsidRPr="00665737" w:rsidRDefault="00665737" w:rsidP="00665737">
            <w:pPr>
              <w:tabs>
                <w:tab w:val="left" w:pos="708"/>
                <w:tab w:val="left" w:pos="6298"/>
              </w:tabs>
              <w:suppressAutoHyphens w:val="0"/>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7</w:t>
            </w:r>
          </w:p>
        </w:tc>
        <w:tc>
          <w:tcPr>
            <w:tcW w:w="3118" w:type="dxa"/>
            <w:shd w:val="clear" w:color="auto" w:fill="auto"/>
            <w:vAlign w:val="center"/>
          </w:tcPr>
          <w:p w:rsidR="00665737" w:rsidRPr="00665737" w:rsidRDefault="00665737" w:rsidP="00665737">
            <w:pPr>
              <w:suppressAutoHyphens w:val="0"/>
              <w:spacing w:before="100" w:beforeAutospacing="1" w:after="100" w:afterAutospacing="1" w:line="240" w:lineRule="auto"/>
              <w:rPr>
                <w:rFonts w:ascii="Times New Roman" w:hAnsi="Times New Roman" w:cs="Times New Roman"/>
                <w:sz w:val="24"/>
                <w:szCs w:val="24"/>
                <w:lang w:eastAsia="ru-RU"/>
              </w:rPr>
            </w:pPr>
            <w:r w:rsidRPr="00665737">
              <w:rPr>
                <w:rFonts w:ascii="Times New Roman" w:hAnsi="Times New Roman" w:cs="Times New Roman"/>
                <w:sz w:val="24"/>
                <w:szCs w:val="24"/>
                <w:lang w:eastAsia="ru-RU"/>
              </w:rPr>
              <w:t xml:space="preserve">Пруток ф100мм БрАЖ9-4 </w:t>
            </w:r>
          </w:p>
        </w:tc>
        <w:tc>
          <w:tcPr>
            <w:tcW w:w="1984" w:type="dxa"/>
            <w:shd w:val="clear" w:color="auto" w:fill="auto"/>
          </w:tcPr>
          <w:p w:rsidR="00665737" w:rsidRPr="00665737" w:rsidRDefault="00665737" w:rsidP="00665737">
            <w:pPr>
              <w:suppressAutoHyphens w:val="0"/>
              <w:rPr>
                <w:rFonts w:ascii="Times New Roman" w:hAnsi="Times New Roman" w:cs="Times New Roman"/>
                <w:sz w:val="24"/>
                <w:szCs w:val="24"/>
                <w:lang w:eastAsia="en-US"/>
              </w:rPr>
            </w:pPr>
            <w:r w:rsidRPr="00665737">
              <w:rPr>
                <w:rFonts w:ascii="Times New Roman" w:hAnsi="Times New Roman" w:cs="Times New Roman"/>
                <w:sz w:val="24"/>
                <w:szCs w:val="24"/>
                <w:lang w:eastAsia="en-US"/>
              </w:rPr>
              <w:t>ГОСТ 1628-78</w:t>
            </w:r>
          </w:p>
        </w:tc>
        <w:tc>
          <w:tcPr>
            <w:tcW w:w="709" w:type="dxa"/>
            <w:shd w:val="clear" w:color="auto" w:fill="auto"/>
          </w:tcPr>
          <w:p w:rsidR="00665737" w:rsidRPr="00665737" w:rsidRDefault="00665737" w:rsidP="00665737">
            <w:pPr>
              <w:suppressAutoHyphens w:val="0"/>
              <w:rPr>
                <w:rFonts w:cs="Times New Roman"/>
                <w:lang w:eastAsia="en-US"/>
              </w:rPr>
            </w:pPr>
            <w:proofErr w:type="gramStart"/>
            <w:r w:rsidRPr="00665737">
              <w:rPr>
                <w:rFonts w:ascii="Times New Roman" w:hAnsi="Times New Roman" w:cs="Times New Roman"/>
                <w:sz w:val="24"/>
                <w:szCs w:val="24"/>
                <w:lang w:eastAsia="en-US"/>
              </w:rPr>
              <w:t>Кг</w:t>
            </w:r>
            <w:proofErr w:type="gramEnd"/>
            <w:r w:rsidRPr="00665737">
              <w:rPr>
                <w:rFonts w:ascii="Times New Roman" w:hAnsi="Times New Roman" w:cs="Times New Roman"/>
                <w:sz w:val="24"/>
                <w:szCs w:val="24"/>
                <w:lang w:eastAsia="en-US"/>
              </w:rPr>
              <w:t>.</w:t>
            </w:r>
          </w:p>
        </w:tc>
        <w:tc>
          <w:tcPr>
            <w:tcW w:w="1134" w:type="dxa"/>
            <w:shd w:val="clear" w:color="auto" w:fill="auto"/>
            <w:vAlign w:val="center"/>
          </w:tcPr>
          <w:p w:rsidR="00665737" w:rsidRPr="00665737" w:rsidRDefault="00665737" w:rsidP="00665737">
            <w:pPr>
              <w:suppressAutoHyphens w:val="0"/>
              <w:spacing w:before="100" w:beforeAutospacing="1" w:after="100" w:afterAutospacing="1" w:line="240" w:lineRule="auto"/>
              <w:jc w:val="center"/>
              <w:rPr>
                <w:rFonts w:ascii="Times New Roman" w:hAnsi="Times New Roman" w:cs="Times New Roman"/>
                <w:color w:val="000000"/>
                <w:sz w:val="24"/>
                <w:szCs w:val="24"/>
                <w:lang w:eastAsia="ru-RU"/>
              </w:rPr>
            </w:pPr>
            <w:r w:rsidRPr="00665737">
              <w:rPr>
                <w:rFonts w:ascii="Times New Roman" w:hAnsi="Times New Roman" w:cs="Times New Roman"/>
                <w:color w:val="000000"/>
                <w:sz w:val="24"/>
                <w:szCs w:val="24"/>
                <w:lang w:eastAsia="ru-RU"/>
              </w:rPr>
              <w:t>120</w:t>
            </w:r>
          </w:p>
        </w:tc>
        <w:tc>
          <w:tcPr>
            <w:tcW w:w="1418" w:type="dxa"/>
            <w:shd w:val="clear" w:color="auto" w:fill="auto"/>
          </w:tcPr>
          <w:p w:rsidR="00665737" w:rsidRPr="00665737" w:rsidRDefault="00665737" w:rsidP="00665737">
            <w:pPr>
              <w:suppressAutoHyphens w:val="0"/>
              <w:rPr>
                <w:rFonts w:cs="Times New Roman"/>
                <w:lang w:eastAsia="en-US"/>
              </w:rPr>
            </w:pPr>
            <w:r w:rsidRPr="00665737">
              <w:rPr>
                <w:rFonts w:ascii="Times New Roman" w:hAnsi="Times New Roman" w:cs="Times New Roman"/>
                <w:sz w:val="24"/>
                <w:szCs w:val="24"/>
                <w:lang w:eastAsia="en-US"/>
              </w:rPr>
              <w:t>910,00</w:t>
            </w:r>
          </w:p>
        </w:tc>
        <w:tc>
          <w:tcPr>
            <w:tcW w:w="1559" w:type="dxa"/>
            <w:shd w:val="clear" w:color="auto" w:fill="auto"/>
          </w:tcPr>
          <w:p w:rsidR="00665737" w:rsidRPr="00665737" w:rsidRDefault="00665737" w:rsidP="00665737">
            <w:pPr>
              <w:suppressAutoHyphens w:val="0"/>
              <w:spacing w:after="0" w:line="240" w:lineRule="auto"/>
              <w:rPr>
                <w:rFonts w:ascii="Times New Roman" w:hAnsi="Times New Roman" w:cs="Times New Roman"/>
                <w:sz w:val="24"/>
                <w:szCs w:val="24"/>
                <w:lang w:eastAsia="en-US"/>
              </w:rPr>
            </w:pPr>
            <w:r w:rsidRPr="00665737">
              <w:rPr>
                <w:rFonts w:ascii="Times New Roman" w:hAnsi="Times New Roman" w:cs="Times New Roman"/>
                <w:sz w:val="24"/>
                <w:szCs w:val="24"/>
                <w:lang w:eastAsia="en-US"/>
              </w:rPr>
              <w:t>109 200,00</w:t>
            </w:r>
          </w:p>
        </w:tc>
      </w:tr>
      <w:tr w:rsidR="00665737" w:rsidRPr="00665737" w:rsidTr="00D97747">
        <w:tblPrEx>
          <w:tblLook w:val="0000" w:firstRow="0" w:lastRow="0" w:firstColumn="0" w:lastColumn="0" w:noHBand="0" w:noVBand="0"/>
        </w:tblPrEx>
        <w:trPr>
          <w:trHeight w:val="689"/>
        </w:trPr>
        <w:tc>
          <w:tcPr>
            <w:tcW w:w="568" w:type="dxa"/>
            <w:shd w:val="clear" w:color="auto" w:fill="auto"/>
          </w:tcPr>
          <w:p w:rsidR="00665737" w:rsidRPr="00665737" w:rsidRDefault="00665737" w:rsidP="00665737">
            <w:pPr>
              <w:tabs>
                <w:tab w:val="left" w:pos="708"/>
                <w:tab w:val="left" w:pos="6298"/>
              </w:tabs>
              <w:suppressAutoHyphens w:val="0"/>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8</w:t>
            </w:r>
          </w:p>
        </w:tc>
        <w:tc>
          <w:tcPr>
            <w:tcW w:w="3118" w:type="dxa"/>
            <w:shd w:val="clear" w:color="auto" w:fill="auto"/>
            <w:vAlign w:val="center"/>
          </w:tcPr>
          <w:p w:rsidR="00665737" w:rsidRPr="00665737" w:rsidRDefault="00665737" w:rsidP="00665737">
            <w:pPr>
              <w:suppressAutoHyphens w:val="0"/>
              <w:spacing w:before="100" w:beforeAutospacing="1" w:after="100" w:afterAutospacing="1" w:line="240" w:lineRule="auto"/>
              <w:rPr>
                <w:rFonts w:ascii="Times New Roman" w:hAnsi="Times New Roman" w:cs="Times New Roman"/>
                <w:sz w:val="24"/>
                <w:szCs w:val="24"/>
                <w:lang w:eastAsia="ru-RU"/>
              </w:rPr>
            </w:pPr>
            <w:r w:rsidRPr="00665737">
              <w:rPr>
                <w:rFonts w:ascii="Times New Roman" w:hAnsi="Times New Roman" w:cs="Times New Roman"/>
                <w:sz w:val="24"/>
                <w:szCs w:val="24"/>
                <w:lang w:eastAsia="ru-RU"/>
              </w:rPr>
              <w:t xml:space="preserve">Пруток ф110мм БрАЖ9-4 </w:t>
            </w:r>
          </w:p>
        </w:tc>
        <w:tc>
          <w:tcPr>
            <w:tcW w:w="1984" w:type="dxa"/>
            <w:shd w:val="clear" w:color="auto" w:fill="auto"/>
          </w:tcPr>
          <w:p w:rsidR="00665737" w:rsidRPr="00665737" w:rsidRDefault="00665737" w:rsidP="00665737">
            <w:pPr>
              <w:suppressAutoHyphens w:val="0"/>
              <w:rPr>
                <w:rFonts w:ascii="Times New Roman" w:hAnsi="Times New Roman" w:cs="Times New Roman"/>
                <w:sz w:val="24"/>
                <w:szCs w:val="24"/>
                <w:lang w:eastAsia="en-US"/>
              </w:rPr>
            </w:pPr>
            <w:r w:rsidRPr="00665737">
              <w:rPr>
                <w:rFonts w:ascii="Times New Roman" w:hAnsi="Times New Roman" w:cs="Times New Roman"/>
                <w:sz w:val="24"/>
                <w:szCs w:val="24"/>
                <w:lang w:eastAsia="en-US"/>
              </w:rPr>
              <w:t>ГОСТ 1628-78</w:t>
            </w:r>
          </w:p>
        </w:tc>
        <w:tc>
          <w:tcPr>
            <w:tcW w:w="709" w:type="dxa"/>
            <w:shd w:val="clear" w:color="auto" w:fill="auto"/>
          </w:tcPr>
          <w:p w:rsidR="00665737" w:rsidRPr="00665737" w:rsidRDefault="00665737" w:rsidP="00665737">
            <w:pPr>
              <w:suppressAutoHyphens w:val="0"/>
              <w:rPr>
                <w:rFonts w:cs="Times New Roman"/>
                <w:lang w:eastAsia="en-US"/>
              </w:rPr>
            </w:pPr>
            <w:proofErr w:type="gramStart"/>
            <w:r w:rsidRPr="00665737">
              <w:rPr>
                <w:rFonts w:ascii="Times New Roman" w:hAnsi="Times New Roman" w:cs="Times New Roman"/>
                <w:sz w:val="24"/>
                <w:szCs w:val="24"/>
                <w:lang w:eastAsia="en-US"/>
              </w:rPr>
              <w:t>Кг</w:t>
            </w:r>
            <w:proofErr w:type="gramEnd"/>
            <w:r w:rsidRPr="00665737">
              <w:rPr>
                <w:rFonts w:ascii="Times New Roman" w:hAnsi="Times New Roman" w:cs="Times New Roman"/>
                <w:sz w:val="24"/>
                <w:szCs w:val="24"/>
                <w:lang w:eastAsia="en-US"/>
              </w:rPr>
              <w:t>.</w:t>
            </w:r>
          </w:p>
        </w:tc>
        <w:tc>
          <w:tcPr>
            <w:tcW w:w="1134" w:type="dxa"/>
            <w:shd w:val="clear" w:color="auto" w:fill="auto"/>
            <w:vAlign w:val="center"/>
          </w:tcPr>
          <w:p w:rsidR="00665737" w:rsidRPr="00665737" w:rsidRDefault="00665737" w:rsidP="00665737">
            <w:pPr>
              <w:suppressAutoHyphens w:val="0"/>
              <w:spacing w:before="100" w:beforeAutospacing="1" w:after="100" w:afterAutospacing="1" w:line="240" w:lineRule="auto"/>
              <w:jc w:val="center"/>
              <w:rPr>
                <w:rFonts w:ascii="Times New Roman" w:hAnsi="Times New Roman" w:cs="Times New Roman"/>
                <w:color w:val="000000"/>
                <w:sz w:val="24"/>
                <w:szCs w:val="24"/>
                <w:lang w:eastAsia="ru-RU"/>
              </w:rPr>
            </w:pPr>
            <w:r w:rsidRPr="00665737">
              <w:rPr>
                <w:rFonts w:ascii="Times New Roman" w:hAnsi="Times New Roman" w:cs="Times New Roman"/>
                <w:color w:val="000000"/>
                <w:sz w:val="24"/>
                <w:szCs w:val="24"/>
                <w:lang w:eastAsia="ru-RU"/>
              </w:rPr>
              <w:t>180</w:t>
            </w:r>
          </w:p>
        </w:tc>
        <w:tc>
          <w:tcPr>
            <w:tcW w:w="1418" w:type="dxa"/>
            <w:shd w:val="clear" w:color="auto" w:fill="auto"/>
          </w:tcPr>
          <w:p w:rsidR="00665737" w:rsidRPr="00665737" w:rsidRDefault="00665737" w:rsidP="00665737">
            <w:pPr>
              <w:suppressAutoHyphens w:val="0"/>
              <w:rPr>
                <w:rFonts w:cs="Times New Roman"/>
                <w:lang w:eastAsia="en-US"/>
              </w:rPr>
            </w:pPr>
            <w:r w:rsidRPr="00665737">
              <w:rPr>
                <w:rFonts w:ascii="Times New Roman" w:hAnsi="Times New Roman" w:cs="Times New Roman"/>
                <w:sz w:val="24"/>
                <w:szCs w:val="24"/>
                <w:lang w:eastAsia="en-US"/>
              </w:rPr>
              <w:t>910,00</w:t>
            </w:r>
          </w:p>
        </w:tc>
        <w:tc>
          <w:tcPr>
            <w:tcW w:w="1559" w:type="dxa"/>
            <w:shd w:val="clear" w:color="auto" w:fill="auto"/>
          </w:tcPr>
          <w:p w:rsidR="00665737" w:rsidRPr="00665737" w:rsidRDefault="00665737" w:rsidP="00665737">
            <w:pPr>
              <w:suppressAutoHyphens w:val="0"/>
              <w:spacing w:after="0" w:line="240" w:lineRule="auto"/>
              <w:rPr>
                <w:rFonts w:ascii="Times New Roman" w:hAnsi="Times New Roman" w:cs="Times New Roman"/>
                <w:sz w:val="24"/>
                <w:szCs w:val="24"/>
                <w:lang w:eastAsia="en-US"/>
              </w:rPr>
            </w:pPr>
            <w:r w:rsidRPr="00665737">
              <w:rPr>
                <w:rFonts w:ascii="Times New Roman" w:hAnsi="Times New Roman" w:cs="Times New Roman"/>
                <w:sz w:val="24"/>
                <w:szCs w:val="24"/>
                <w:lang w:eastAsia="en-US"/>
              </w:rPr>
              <w:t>163 800,00</w:t>
            </w:r>
          </w:p>
        </w:tc>
      </w:tr>
      <w:tr w:rsidR="00665737" w:rsidRPr="00665737" w:rsidTr="00D97747">
        <w:tblPrEx>
          <w:tblLook w:val="0000" w:firstRow="0" w:lastRow="0" w:firstColumn="0" w:lastColumn="0" w:noHBand="0" w:noVBand="0"/>
        </w:tblPrEx>
        <w:trPr>
          <w:trHeight w:val="689"/>
        </w:trPr>
        <w:tc>
          <w:tcPr>
            <w:tcW w:w="568" w:type="dxa"/>
            <w:shd w:val="clear" w:color="auto" w:fill="auto"/>
          </w:tcPr>
          <w:p w:rsidR="00665737" w:rsidRPr="00665737" w:rsidRDefault="00665737" w:rsidP="00665737">
            <w:pPr>
              <w:tabs>
                <w:tab w:val="left" w:pos="708"/>
                <w:tab w:val="left" w:pos="6298"/>
              </w:tabs>
              <w:suppressAutoHyphens w:val="0"/>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9</w:t>
            </w:r>
          </w:p>
        </w:tc>
        <w:tc>
          <w:tcPr>
            <w:tcW w:w="3118" w:type="dxa"/>
            <w:shd w:val="clear" w:color="auto" w:fill="auto"/>
            <w:vAlign w:val="center"/>
          </w:tcPr>
          <w:p w:rsidR="00665737" w:rsidRPr="00665737" w:rsidRDefault="00665737" w:rsidP="00665737">
            <w:pPr>
              <w:suppressAutoHyphens w:val="0"/>
              <w:spacing w:before="100" w:beforeAutospacing="1" w:after="100" w:afterAutospacing="1" w:line="240" w:lineRule="auto"/>
              <w:rPr>
                <w:rFonts w:ascii="Times New Roman" w:hAnsi="Times New Roman" w:cs="Times New Roman"/>
                <w:sz w:val="24"/>
                <w:szCs w:val="24"/>
                <w:lang w:eastAsia="ru-RU"/>
              </w:rPr>
            </w:pPr>
            <w:r w:rsidRPr="00665737">
              <w:rPr>
                <w:rFonts w:ascii="Times New Roman" w:hAnsi="Times New Roman" w:cs="Times New Roman"/>
                <w:sz w:val="24"/>
                <w:szCs w:val="24"/>
                <w:lang w:eastAsia="ru-RU"/>
              </w:rPr>
              <w:t xml:space="preserve">Пруток ф120мм БрАЖ9-4 </w:t>
            </w:r>
          </w:p>
        </w:tc>
        <w:tc>
          <w:tcPr>
            <w:tcW w:w="1984" w:type="dxa"/>
            <w:shd w:val="clear" w:color="auto" w:fill="auto"/>
          </w:tcPr>
          <w:p w:rsidR="00665737" w:rsidRPr="00665737" w:rsidRDefault="00665737" w:rsidP="00665737">
            <w:pPr>
              <w:suppressAutoHyphens w:val="0"/>
              <w:rPr>
                <w:rFonts w:ascii="Times New Roman" w:hAnsi="Times New Roman" w:cs="Times New Roman"/>
                <w:sz w:val="24"/>
                <w:szCs w:val="24"/>
                <w:lang w:eastAsia="en-US"/>
              </w:rPr>
            </w:pPr>
            <w:r w:rsidRPr="00665737">
              <w:rPr>
                <w:rFonts w:ascii="Times New Roman" w:hAnsi="Times New Roman" w:cs="Times New Roman"/>
                <w:sz w:val="24"/>
                <w:szCs w:val="24"/>
                <w:lang w:eastAsia="en-US"/>
              </w:rPr>
              <w:t>ГОСТ 1628-78</w:t>
            </w:r>
          </w:p>
        </w:tc>
        <w:tc>
          <w:tcPr>
            <w:tcW w:w="709" w:type="dxa"/>
            <w:shd w:val="clear" w:color="auto" w:fill="auto"/>
          </w:tcPr>
          <w:p w:rsidR="00665737" w:rsidRPr="00665737" w:rsidRDefault="00665737" w:rsidP="00665737">
            <w:pPr>
              <w:suppressAutoHyphens w:val="0"/>
              <w:rPr>
                <w:rFonts w:cs="Times New Roman"/>
                <w:lang w:eastAsia="en-US"/>
              </w:rPr>
            </w:pPr>
            <w:proofErr w:type="gramStart"/>
            <w:r w:rsidRPr="00665737">
              <w:rPr>
                <w:rFonts w:ascii="Times New Roman" w:hAnsi="Times New Roman" w:cs="Times New Roman"/>
                <w:sz w:val="24"/>
                <w:szCs w:val="24"/>
                <w:lang w:eastAsia="en-US"/>
              </w:rPr>
              <w:t>Кг</w:t>
            </w:r>
            <w:proofErr w:type="gramEnd"/>
            <w:r w:rsidRPr="00665737">
              <w:rPr>
                <w:rFonts w:ascii="Times New Roman" w:hAnsi="Times New Roman" w:cs="Times New Roman"/>
                <w:sz w:val="24"/>
                <w:szCs w:val="24"/>
                <w:lang w:eastAsia="en-US"/>
              </w:rPr>
              <w:t>.</w:t>
            </w:r>
          </w:p>
        </w:tc>
        <w:tc>
          <w:tcPr>
            <w:tcW w:w="1134" w:type="dxa"/>
            <w:shd w:val="clear" w:color="auto" w:fill="auto"/>
            <w:vAlign w:val="center"/>
          </w:tcPr>
          <w:p w:rsidR="00665737" w:rsidRPr="00665737" w:rsidRDefault="00665737" w:rsidP="00665737">
            <w:pPr>
              <w:suppressAutoHyphens w:val="0"/>
              <w:spacing w:before="100" w:beforeAutospacing="1" w:after="100" w:afterAutospacing="1" w:line="240" w:lineRule="auto"/>
              <w:jc w:val="center"/>
              <w:rPr>
                <w:rFonts w:ascii="Times New Roman" w:hAnsi="Times New Roman" w:cs="Times New Roman"/>
                <w:color w:val="000000"/>
                <w:sz w:val="24"/>
                <w:szCs w:val="24"/>
                <w:lang w:eastAsia="ru-RU"/>
              </w:rPr>
            </w:pPr>
            <w:r w:rsidRPr="00665737">
              <w:rPr>
                <w:rFonts w:ascii="Times New Roman" w:hAnsi="Times New Roman" w:cs="Times New Roman"/>
                <w:color w:val="000000"/>
                <w:sz w:val="24"/>
                <w:szCs w:val="24"/>
                <w:lang w:eastAsia="ru-RU"/>
              </w:rPr>
              <w:t>180</w:t>
            </w:r>
          </w:p>
        </w:tc>
        <w:tc>
          <w:tcPr>
            <w:tcW w:w="1418" w:type="dxa"/>
            <w:shd w:val="clear" w:color="auto" w:fill="auto"/>
          </w:tcPr>
          <w:p w:rsidR="00665737" w:rsidRPr="00665737" w:rsidRDefault="00665737" w:rsidP="00665737">
            <w:pPr>
              <w:suppressAutoHyphens w:val="0"/>
              <w:rPr>
                <w:rFonts w:cs="Times New Roman"/>
                <w:lang w:eastAsia="en-US"/>
              </w:rPr>
            </w:pPr>
            <w:r w:rsidRPr="00665737">
              <w:rPr>
                <w:rFonts w:ascii="Times New Roman" w:hAnsi="Times New Roman" w:cs="Times New Roman"/>
                <w:sz w:val="24"/>
                <w:szCs w:val="24"/>
                <w:lang w:eastAsia="en-US"/>
              </w:rPr>
              <w:t>910,00</w:t>
            </w:r>
          </w:p>
        </w:tc>
        <w:tc>
          <w:tcPr>
            <w:tcW w:w="1559" w:type="dxa"/>
            <w:shd w:val="clear" w:color="auto" w:fill="auto"/>
          </w:tcPr>
          <w:p w:rsidR="00665737" w:rsidRPr="00665737" w:rsidRDefault="00665737" w:rsidP="00665737">
            <w:pPr>
              <w:suppressAutoHyphens w:val="0"/>
              <w:spacing w:after="0" w:line="240" w:lineRule="auto"/>
              <w:rPr>
                <w:rFonts w:ascii="Times New Roman" w:hAnsi="Times New Roman" w:cs="Times New Roman"/>
                <w:sz w:val="24"/>
                <w:szCs w:val="24"/>
                <w:lang w:eastAsia="en-US"/>
              </w:rPr>
            </w:pPr>
            <w:r w:rsidRPr="00665737">
              <w:rPr>
                <w:rFonts w:ascii="Times New Roman" w:hAnsi="Times New Roman" w:cs="Times New Roman"/>
                <w:sz w:val="24"/>
                <w:szCs w:val="24"/>
                <w:lang w:eastAsia="en-US"/>
              </w:rPr>
              <w:t>163 800,00</w:t>
            </w:r>
          </w:p>
        </w:tc>
      </w:tr>
      <w:tr w:rsidR="00665737" w:rsidRPr="00665737" w:rsidTr="00D97747">
        <w:tblPrEx>
          <w:tblLook w:val="0000" w:firstRow="0" w:lastRow="0" w:firstColumn="0" w:lastColumn="0" w:noHBand="0" w:noVBand="0"/>
        </w:tblPrEx>
        <w:trPr>
          <w:trHeight w:val="305"/>
        </w:trPr>
        <w:tc>
          <w:tcPr>
            <w:tcW w:w="568" w:type="dxa"/>
            <w:shd w:val="clear" w:color="auto" w:fill="auto"/>
          </w:tcPr>
          <w:p w:rsidR="00665737" w:rsidRPr="00665737" w:rsidRDefault="00665737" w:rsidP="00665737">
            <w:pPr>
              <w:suppressAutoHyphens w:val="0"/>
              <w:spacing w:after="0" w:line="240" w:lineRule="auto"/>
              <w:rPr>
                <w:rFonts w:ascii="Times New Roman" w:hAnsi="Times New Roman" w:cs="Times New Roman"/>
                <w:sz w:val="24"/>
                <w:szCs w:val="24"/>
                <w:lang w:eastAsia="en-US"/>
              </w:rPr>
            </w:pPr>
          </w:p>
        </w:tc>
        <w:tc>
          <w:tcPr>
            <w:tcW w:w="8363" w:type="dxa"/>
            <w:gridSpan w:val="5"/>
            <w:shd w:val="clear" w:color="auto" w:fill="auto"/>
          </w:tcPr>
          <w:p w:rsidR="00665737" w:rsidRPr="00665737" w:rsidRDefault="00665737" w:rsidP="00665737">
            <w:pPr>
              <w:suppressAutoHyphens w:val="0"/>
              <w:spacing w:after="0" w:line="240" w:lineRule="auto"/>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 xml:space="preserve">                                                                                                ИТОГО С  НДС 20%:</w:t>
            </w:r>
          </w:p>
        </w:tc>
        <w:tc>
          <w:tcPr>
            <w:tcW w:w="1559" w:type="dxa"/>
            <w:shd w:val="clear" w:color="auto" w:fill="auto"/>
          </w:tcPr>
          <w:p w:rsidR="00665737" w:rsidRPr="00665737" w:rsidRDefault="00665737" w:rsidP="00665737">
            <w:pPr>
              <w:suppressAutoHyphens w:val="0"/>
              <w:spacing w:after="0" w:line="240" w:lineRule="auto"/>
              <w:jc w:val="center"/>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1 110 200,00</w:t>
            </w:r>
          </w:p>
        </w:tc>
      </w:tr>
      <w:tr w:rsidR="00665737" w:rsidRPr="00665737" w:rsidTr="00D97747">
        <w:tblPrEx>
          <w:tblLook w:val="0000" w:firstRow="0" w:lastRow="0" w:firstColumn="0" w:lastColumn="0" w:noHBand="0" w:noVBand="0"/>
        </w:tblPrEx>
        <w:trPr>
          <w:trHeight w:val="393"/>
        </w:trPr>
        <w:tc>
          <w:tcPr>
            <w:tcW w:w="568" w:type="dxa"/>
            <w:shd w:val="clear" w:color="auto" w:fill="auto"/>
          </w:tcPr>
          <w:p w:rsidR="00665737" w:rsidRPr="00665737" w:rsidRDefault="00665737" w:rsidP="00665737">
            <w:pPr>
              <w:tabs>
                <w:tab w:val="left" w:pos="708"/>
                <w:tab w:val="left" w:pos="6298"/>
              </w:tabs>
              <w:suppressAutoHyphens w:val="0"/>
              <w:contextualSpacing/>
              <w:rPr>
                <w:rFonts w:ascii="Times New Roman" w:hAnsi="Times New Roman" w:cs="Times New Roman"/>
                <w:b/>
                <w:sz w:val="24"/>
                <w:szCs w:val="24"/>
                <w:lang w:eastAsia="en-US"/>
              </w:rPr>
            </w:pPr>
          </w:p>
        </w:tc>
        <w:tc>
          <w:tcPr>
            <w:tcW w:w="8363" w:type="dxa"/>
            <w:gridSpan w:val="5"/>
            <w:shd w:val="clear" w:color="auto" w:fill="auto"/>
          </w:tcPr>
          <w:p w:rsidR="00665737" w:rsidRPr="00665737" w:rsidRDefault="00665737" w:rsidP="00665737">
            <w:pPr>
              <w:tabs>
                <w:tab w:val="left" w:pos="5034"/>
              </w:tabs>
              <w:suppressAutoHyphens w:val="0"/>
              <w:spacing w:after="0" w:line="240" w:lineRule="auto"/>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 xml:space="preserve">                                                                                                                    НДС 20%:</w:t>
            </w:r>
          </w:p>
        </w:tc>
        <w:tc>
          <w:tcPr>
            <w:tcW w:w="1559" w:type="dxa"/>
            <w:shd w:val="clear" w:color="auto" w:fill="auto"/>
          </w:tcPr>
          <w:p w:rsidR="00665737" w:rsidRPr="00665737" w:rsidRDefault="00665737" w:rsidP="00665737">
            <w:pPr>
              <w:tabs>
                <w:tab w:val="center" w:pos="601"/>
              </w:tabs>
              <w:suppressAutoHyphens w:val="0"/>
              <w:spacing w:after="0" w:line="240" w:lineRule="auto"/>
              <w:jc w:val="center"/>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185 033,34</w:t>
            </w:r>
          </w:p>
        </w:tc>
      </w:tr>
      <w:tr w:rsidR="00665737" w:rsidRPr="00665737" w:rsidTr="00D97747">
        <w:tblPrEx>
          <w:tblLook w:val="0000" w:firstRow="0" w:lastRow="0" w:firstColumn="0" w:lastColumn="0" w:noHBand="0" w:noVBand="0"/>
        </w:tblPrEx>
        <w:trPr>
          <w:trHeight w:val="351"/>
        </w:trPr>
        <w:tc>
          <w:tcPr>
            <w:tcW w:w="10490" w:type="dxa"/>
            <w:gridSpan w:val="7"/>
            <w:tcBorders>
              <w:left w:val="nil"/>
              <w:bottom w:val="nil"/>
              <w:right w:val="nil"/>
            </w:tcBorders>
            <w:shd w:val="clear" w:color="auto" w:fill="auto"/>
          </w:tcPr>
          <w:p w:rsidR="00665737" w:rsidRPr="00665737" w:rsidRDefault="00665737" w:rsidP="00665737">
            <w:pPr>
              <w:suppressAutoHyphens w:val="0"/>
              <w:spacing w:after="0" w:line="240" w:lineRule="auto"/>
              <w:rPr>
                <w:rFonts w:ascii="Times New Roman" w:hAnsi="Times New Roman" w:cs="Times New Roman"/>
                <w:sz w:val="24"/>
                <w:szCs w:val="24"/>
                <w:lang w:eastAsia="en-US"/>
              </w:rPr>
            </w:pPr>
          </w:p>
        </w:tc>
      </w:tr>
    </w:tbl>
    <w:p w:rsidR="00665737" w:rsidRPr="00665737" w:rsidRDefault="00665737" w:rsidP="00665737">
      <w:pPr>
        <w:suppressAutoHyphens w:val="0"/>
        <w:spacing w:after="0" w:line="240" w:lineRule="auto"/>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lastRenderedPageBreak/>
        <w:t xml:space="preserve">    1.6.  В стоимость Товара включена доставка, НДС, расходы по уплате налогов и сборов, а   так же другие обязательные платежи. </w:t>
      </w:r>
    </w:p>
    <w:p w:rsidR="00665737" w:rsidRPr="00665737" w:rsidRDefault="00665737" w:rsidP="00665737">
      <w:pPr>
        <w:suppressAutoHyphens w:val="0"/>
        <w:spacing w:after="0" w:line="240" w:lineRule="auto"/>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 xml:space="preserve">    1.7. </w:t>
      </w:r>
      <w:proofErr w:type="gramStart"/>
      <w:r w:rsidRPr="00665737">
        <w:rPr>
          <w:rFonts w:ascii="Times New Roman" w:hAnsi="Times New Roman" w:cs="Times New Roman"/>
          <w:sz w:val="24"/>
          <w:szCs w:val="24"/>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665737">
        <w:rPr>
          <w:rFonts w:ascii="Times New Roman" w:hAnsi="Times New Roman" w:cs="Times New Roman"/>
          <w:sz w:val="24"/>
          <w:szCs w:val="24"/>
          <w:lang w:eastAsia="en-US"/>
        </w:rPr>
        <w:t xml:space="preserve"> Договора о банковском сопровождении.</w:t>
      </w:r>
    </w:p>
    <w:p w:rsidR="00665737" w:rsidRPr="00665737" w:rsidRDefault="00665737" w:rsidP="00665737">
      <w:pPr>
        <w:suppressAutoHyphens w:val="0"/>
        <w:spacing w:after="0" w:line="240" w:lineRule="auto"/>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 xml:space="preserve">На момент заключения настоящего договора </w:t>
      </w:r>
      <w:r w:rsidRPr="00665737">
        <w:rPr>
          <w:rFonts w:ascii="Times New Roman" w:hAnsi="Times New Roman" w:cs="Times New Roman"/>
          <w:color w:val="000000"/>
          <w:sz w:val="24"/>
          <w:szCs w:val="24"/>
          <w:lang w:eastAsia="ar-SA"/>
        </w:rPr>
        <w:t xml:space="preserve">уполномоченным банком Покупателя является </w:t>
      </w:r>
      <w:r w:rsidRPr="00665737">
        <w:rPr>
          <w:rFonts w:ascii="Times New Roman" w:eastAsia="Times New Roman" w:hAnsi="Times New Roman" w:cs="Times New Roman"/>
          <w:sz w:val="24"/>
          <w:szCs w:val="24"/>
          <w:lang w:eastAsia="en-US"/>
        </w:rPr>
        <w:t>ПРИВОЛЖСКИЙ Ф-Л ПАО «ПРОМСВЯЗЬБАНК»</w:t>
      </w:r>
      <w:r w:rsidRPr="00665737">
        <w:rPr>
          <w:rFonts w:ascii="Times New Roman" w:hAnsi="Times New Roman" w:cs="Times New Roman"/>
          <w:color w:val="000000"/>
          <w:sz w:val="24"/>
          <w:szCs w:val="24"/>
          <w:lang w:eastAsia="ar-SA"/>
        </w:rPr>
        <w:t xml:space="preserve"> (далее – уполномоченный банк).</w:t>
      </w:r>
    </w:p>
    <w:p w:rsidR="00665737" w:rsidRPr="00665737" w:rsidRDefault="00665737" w:rsidP="00665737">
      <w:pPr>
        <w:suppressAutoHyphens w:val="0"/>
        <w:spacing w:line="240" w:lineRule="auto"/>
        <w:contextualSpacing/>
        <w:jc w:val="both"/>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 xml:space="preserve">1.8. В сопроводительных </w:t>
      </w:r>
      <w:proofErr w:type="gramStart"/>
      <w:r w:rsidRPr="00665737">
        <w:rPr>
          <w:rFonts w:ascii="Times New Roman" w:hAnsi="Times New Roman" w:cs="Times New Roman"/>
          <w:b/>
          <w:sz w:val="24"/>
          <w:szCs w:val="24"/>
          <w:lang w:eastAsia="en-US"/>
        </w:rPr>
        <w:t>документах</w:t>
      </w:r>
      <w:proofErr w:type="gramEnd"/>
      <w:r w:rsidRPr="00665737">
        <w:rPr>
          <w:rFonts w:ascii="Times New Roman" w:hAnsi="Times New Roman" w:cs="Times New Roman"/>
          <w:b/>
          <w:sz w:val="24"/>
          <w:szCs w:val="24"/>
          <w:lang w:eastAsia="en-US"/>
        </w:rPr>
        <w:t xml:space="preserve"> к Товару наименование, ГОСТ, марки должны быть указаны в строгом соответствии данному техническому заданию, изменения не допускаются.</w:t>
      </w:r>
    </w:p>
    <w:p w:rsidR="00665737" w:rsidRPr="00665737" w:rsidRDefault="00665737" w:rsidP="00665737">
      <w:pPr>
        <w:suppressAutoHyphens w:val="0"/>
        <w:spacing w:after="0" w:line="240" w:lineRule="auto"/>
        <w:jc w:val="both"/>
        <w:rPr>
          <w:rFonts w:ascii="Times New Roman" w:hAnsi="Times New Roman" w:cs="Times New Roman"/>
          <w:sz w:val="24"/>
          <w:szCs w:val="24"/>
          <w:lang w:eastAsia="en-US"/>
        </w:rPr>
      </w:pPr>
      <w:r w:rsidRPr="00665737">
        <w:rPr>
          <w:rFonts w:ascii="Times New Roman" w:hAnsi="Times New Roman" w:cs="Times New Roman"/>
          <w:b/>
          <w:sz w:val="24"/>
          <w:szCs w:val="24"/>
          <w:lang w:eastAsia="en-US"/>
        </w:rPr>
        <w:t xml:space="preserve">2. Требования к качеству и безопасности товара: </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2.1 Качество поставляемого товара должно соответствовать отнесенным Законом в области стандартизации документам:</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 национальные стандарты РФ;</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 правила по стандартизации, нормы и рекомендации в области стандартизации;</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 общероссийские классификаторы технико-экономической и социальной информации.</w:t>
      </w:r>
    </w:p>
    <w:p w:rsidR="00665737" w:rsidRPr="00665737" w:rsidRDefault="00665737" w:rsidP="00665737">
      <w:pPr>
        <w:numPr>
          <w:ilvl w:val="1"/>
          <w:numId w:val="8"/>
        </w:numPr>
        <w:suppressAutoHyphens w:val="0"/>
        <w:spacing w:line="240" w:lineRule="auto"/>
        <w:ind w:left="0" w:firstLine="0"/>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представлены и являться неотъемлемой частью (Договора) соответствующие документы, подтверждающие качество поставляемого товара.</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ru-RU"/>
        </w:rPr>
      </w:pPr>
      <w:r w:rsidRPr="00665737">
        <w:rPr>
          <w:rFonts w:ascii="Times New Roman" w:hAnsi="Times New Roman" w:cs="Times New Roman"/>
          <w:sz w:val="24"/>
          <w:szCs w:val="24"/>
          <w:lang w:eastAsia="ru-RU"/>
        </w:rPr>
        <w:t>2.3.Ответственность за безопасность эксплуатации поставляемого товара в гарантийный период несет Поставщик.</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ru-RU"/>
        </w:rPr>
        <w:t>2.4.Риск случайного повреждения или гибели товара до получения его Покупателем на собственном складе, несет Поставщик.</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b/>
          <w:sz w:val="24"/>
          <w:szCs w:val="24"/>
          <w:lang w:eastAsia="ru-RU"/>
        </w:rPr>
        <w:t>3. Требования к техническим характеристикам товара и условиям договора:</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 xml:space="preserve">3.1. Товар должен соответствовать всем критериям, </w:t>
      </w:r>
      <w:proofErr w:type="gramStart"/>
      <w:r w:rsidRPr="00665737">
        <w:rPr>
          <w:rFonts w:ascii="Times New Roman" w:hAnsi="Times New Roman" w:cs="Times New Roman"/>
          <w:sz w:val="24"/>
          <w:szCs w:val="24"/>
          <w:lang w:eastAsia="en-US"/>
        </w:rPr>
        <w:t>требованиям</w:t>
      </w:r>
      <w:proofErr w:type="gramEnd"/>
      <w:r w:rsidRPr="00665737">
        <w:rPr>
          <w:rFonts w:ascii="Times New Roman" w:hAnsi="Times New Roman" w:cs="Times New Roman"/>
          <w:sz w:val="24"/>
          <w:szCs w:val="24"/>
          <w:lang w:eastAsia="en-US"/>
        </w:rPr>
        <w:t xml:space="preserve"> описанным в п. п. 1.2.-1.6. и п. 2 настоящего Технического задания. </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 xml:space="preserve">3.3. В </w:t>
      </w:r>
      <w:proofErr w:type="gramStart"/>
      <w:r w:rsidRPr="00665737">
        <w:rPr>
          <w:rFonts w:ascii="Times New Roman" w:hAnsi="Times New Roman" w:cs="Times New Roman"/>
          <w:sz w:val="24"/>
          <w:szCs w:val="24"/>
          <w:lang w:eastAsia="en-US"/>
        </w:rPr>
        <w:t>случае</w:t>
      </w:r>
      <w:proofErr w:type="gramEnd"/>
      <w:r w:rsidRPr="00665737">
        <w:rPr>
          <w:rFonts w:ascii="Times New Roman" w:hAnsi="Times New Roman" w:cs="Times New Roman"/>
          <w:sz w:val="24"/>
          <w:szCs w:val="24"/>
          <w:lang w:eastAsia="en-US"/>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665737" w:rsidRPr="00665737" w:rsidRDefault="00665737" w:rsidP="00665737">
      <w:pPr>
        <w:suppressAutoHyphens w:val="0"/>
        <w:spacing w:line="240" w:lineRule="auto"/>
        <w:contextualSpacing/>
        <w:jc w:val="both"/>
        <w:rPr>
          <w:rFonts w:ascii="Times New Roman" w:eastAsia="Times New Roman" w:hAnsi="Times New Roman" w:cs="Times New Roman"/>
          <w:color w:val="000000"/>
          <w:sz w:val="24"/>
          <w:szCs w:val="24"/>
          <w:lang w:eastAsia="ru-RU"/>
        </w:rPr>
      </w:pPr>
      <w:r w:rsidRPr="00665737">
        <w:rPr>
          <w:rFonts w:ascii="Times New Roman" w:hAnsi="Times New Roman" w:cs="Times New Roman"/>
          <w:sz w:val="24"/>
          <w:szCs w:val="24"/>
          <w:lang w:eastAsia="en-US"/>
        </w:rPr>
        <w:t xml:space="preserve">3.5. </w:t>
      </w:r>
      <w:r w:rsidRPr="00665737">
        <w:rPr>
          <w:rFonts w:ascii="Times New Roman" w:eastAsia="Times New Roman" w:hAnsi="Times New Roman" w:cs="Times New Roman"/>
          <w:color w:val="000000"/>
          <w:sz w:val="24"/>
          <w:szCs w:val="24"/>
          <w:lang w:eastAsia="ru-RU"/>
        </w:rPr>
        <w:t>При обнаружении в поставленной Продукции дефектов при входном контроле, при монтаже,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15.703-2019.</w:t>
      </w:r>
    </w:p>
    <w:p w:rsidR="00665737" w:rsidRPr="00665737" w:rsidRDefault="00665737" w:rsidP="00665737">
      <w:pPr>
        <w:suppressAutoHyphens w:val="0"/>
        <w:spacing w:line="240" w:lineRule="auto"/>
        <w:contextualSpacing/>
        <w:jc w:val="both"/>
        <w:rPr>
          <w:rFonts w:ascii="Times New Roman" w:eastAsia="Times New Roman" w:hAnsi="Times New Roman" w:cs="Times New Roman"/>
          <w:color w:val="000000"/>
          <w:sz w:val="24"/>
          <w:szCs w:val="24"/>
          <w:lang w:eastAsia="ru-RU"/>
        </w:rPr>
      </w:pPr>
      <w:r w:rsidRPr="00665737">
        <w:rPr>
          <w:rFonts w:ascii="Times New Roman" w:eastAsia="Times New Roman" w:hAnsi="Times New Roman" w:cs="Times New Roman"/>
          <w:color w:val="000000"/>
          <w:sz w:val="24"/>
          <w:szCs w:val="24"/>
          <w:lang w:eastAsia="ru-RU"/>
        </w:rPr>
        <w:t>3.6.   Входной контроль по ГОСТ РВ 0015—308— 2017</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 xml:space="preserve">3.7.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665737">
        <w:rPr>
          <w:rFonts w:ascii="Times New Roman" w:hAnsi="Times New Roman" w:cs="Times New Roman"/>
          <w:sz w:val="24"/>
          <w:szCs w:val="24"/>
          <w:lang w:eastAsia="en-US"/>
        </w:rPr>
        <w:t>стоимости</w:t>
      </w:r>
      <w:proofErr w:type="gramEnd"/>
      <w:r w:rsidRPr="00665737">
        <w:rPr>
          <w:rFonts w:ascii="Times New Roman" w:hAnsi="Times New Roman" w:cs="Times New Roman"/>
          <w:sz w:val="24"/>
          <w:szCs w:val="24"/>
          <w:lang w:eastAsia="en-US"/>
        </w:rPr>
        <w:t xml:space="preserve"> не поставленной продукции.</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 xml:space="preserve">3.8. </w:t>
      </w:r>
      <w:proofErr w:type="spellStart"/>
      <w:r w:rsidRPr="00665737">
        <w:rPr>
          <w:rFonts w:ascii="Times New Roman" w:hAnsi="Times New Roman" w:cs="Times New Roman"/>
          <w:sz w:val="24"/>
          <w:szCs w:val="24"/>
          <w:lang w:eastAsia="en-US"/>
        </w:rPr>
        <w:t>Толеранс</w:t>
      </w:r>
      <w:proofErr w:type="spellEnd"/>
      <w:r w:rsidRPr="00665737">
        <w:rPr>
          <w:rFonts w:ascii="Times New Roman" w:hAnsi="Times New Roman" w:cs="Times New Roman"/>
          <w:sz w:val="24"/>
          <w:szCs w:val="24"/>
          <w:lang w:eastAsia="en-US"/>
        </w:rPr>
        <w:t xml:space="preserve">:  -5%/+10% (минус пять процентов/плюс десять процентов) от объема поставки, обусловленный транзитной нормой отгрузки или технологическими особенностями производства. Товар оплачивается Покупателем </w:t>
      </w:r>
      <w:proofErr w:type="gramStart"/>
      <w:r w:rsidRPr="00665737">
        <w:rPr>
          <w:rFonts w:ascii="Times New Roman" w:hAnsi="Times New Roman" w:cs="Times New Roman"/>
          <w:sz w:val="24"/>
          <w:szCs w:val="24"/>
          <w:lang w:eastAsia="en-US"/>
        </w:rPr>
        <w:t>согласно</w:t>
      </w:r>
      <w:proofErr w:type="gramEnd"/>
      <w:r w:rsidRPr="00665737">
        <w:rPr>
          <w:rFonts w:ascii="Times New Roman" w:hAnsi="Times New Roman" w:cs="Times New Roman"/>
          <w:sz w:val="24"/>
          <w:szCs w:val="24"/>
          <w:lang w:eastAsia="en-US"/>
        </w:rPr>
        <w:t xml:space="preserve"> фактического объема поставки.</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3.9. Поставленный Товар должен соответствовать требованиям ГОСТ 2208-2007 п.5.1,п.5.2. «Маркировка».</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lastRenderedPageBreak/>
        <w:t xml:space="preserve">3.10. </w:t>
      </w:r>
      <w:r w:rsidRPr="00665737">
        <w:rPr>
          <w:rFonts w:ascii="Times New Roman" w:eastAsia="Times New Roman" w:hAnsi="Times New Roman" w:cs="Times New Roman"/>
          <w:color w:val="000000"/>
          <w:sz w:val="24"/>
          <w:szCs w:val="24"/>
          <w:lang w:eastAsia="ru-RU"/>
        </w:rPr>
        <w:t>Поставщик гарантирует, что товар ранее не эксплуатировался, является новым, произведен на территории РФ в соответствии с постановлением правительства РФ от 30 апреля 2020 г. № 616".</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ru-RU"/>
        </w:rPr>
      </w:pPr>
    </w:p>
    <w:p w:rsidR="00665737" w:rsidRPr="00665737" w:rsidRDefault="00665737" w:rsidP="00665737">
      <w:pPr>
        <w:suppressAutoHyphens w:val="0"/>
        <w:spacing w:line="240" w:lineRule="auto"/>
        <w:contextualSpacing/>
        <w:jc w:val="both"/>
        <w:rPr>
          <w:rFonts w:ascii="Times New Roman" w:hAnsi="Times New Roman" w:cs="Times New Roman"/>
          <w:b/>
          <w:sz w:val="24"/>
          <w:szCs w:val="24"/>
          <w:lang w:eastAsia="ru-RU"/>
        </w:rPr>
      </w:pPr>
      <w:r w:rsidRPr="00665737">
        <w:rPr>
          <w:rFonts w:ascii="Times New Roman" w:hAnsi="Times New Roman" w:cs="Times New Roman"/>
          <w:b/>
          <w:sz w:val="24"/>
          <w:szCs w:val="24"/>
          <w:lang w:eastAsia="ru-RU"/>
        </w:rPr>
        <w:t>4.Гарантийные обязательства:</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4.1. Товар  должен быть новым, ранее не эксплуатируемым, не восстановленным, произведенным не ранее  2021-2022гг.</w:t>
      </w:r>
    </w:p>
    <w:p w:rsidR="00665737" w:rsidRPr="00665737" w:rsidRDefault="00665737" w:rsidP="00665737">
      <w:pPr>
        <w:suppressAutoHyphens w:val="0"/>
        <w:spacing w:line="240" w:lineRule="auto"/>
        <w:contextualSpacing/>
        <w:jc w:val="both"/>
        <w:rPr>
          <w:rFonts w:ascii="Times New Roman" w:hAnsi="Times New Roman" w:cs="Times New Roman"/>
          <w:sz w:val="24"/>
          <w:szCs w:val="24"/>
          <w:lang w:eastAsia="ru-RU"/>
        </w:rPr>
      </w:pPr>
    </w:p>
    <w:p w:rsidR="00665737" w:rsidRPr="00665737" w:rsidRDefault="00665737" w:rsidP="00665737">
      <w:pPr>
        <w:suppressAutoHyphens w:val="0"/>
        <w:spacing w:line="240" w:lineRule="auto"/>
        <w:contextualSpacing/>
        <w:jc w:val="both"/>
        <w:rPr>
          <w:rFonts w:ascii="Times New Roman" w:hAnsi="Times New Roman" w:cs="Times New Roman"/>
          <w:b/>
          <w:sz w:val="24"/>
          <w:szCs w:val="24"/>
          <w:lang w:eastAsia="en-US"/>
        </w:rPr>
      </w:pPr>
      <w:r w:rsidRPr="00665737">
        <w:rPr>
          <w:rFonts w:ascii="Times New Roman" w:hAnsi="Times New Roman" w:cs="Times New Roman"/>
          <w:b/>
          <w:sz w:val="24"/>
          <w:szCs w:val="24"/>
          <w:lang w:eastAsia="en-US"/>
        </w:rPr>
        <w:t>5.Требования к Поставщику:</w:t>
      </w:r>
    </w:p>
    <w:p w:rsidR="00665737" w:rsidRPr="00665737" w:rsidRDefault="00665737" w:rsidP="00665737">
      <w:pPr>
        <w:suppressAutoHyphens w:val="0"/>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65737" w:rsidRPr="00665737" w:rsidRDefault="00665737" w:rsidP="00665737">
      <w:pPr>
        <w:suppressAutoHyphens w:val="0"/>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5.2. Не должен находиться в процессе ликвидации, банкротства и на его имущество не должен быть наложен арест.</w:t>
      </w:r>
    </w:p>
    <w:p w:rsidR="00665737" w:rsidRPr="00665737" w:rsidRDefault="00665737" w:rsidP="00665737">
      <w:pPr>
        <w:suppressAutoHyphens w:val="0"/>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5.3. Обладать необходимыми профессиональными знаниями, опытом и репутацией;</w:t>
      </w:r>
    </w:p>
    <w:p w:rsidR="00665737" w:rsidRPr="00665737" w:rsidRDefault="00665737" w:rsidP="00665737">
      <w:pPr>
        <w:suppressAutoHyphens w:val="0"/>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5.4. Иметь ресурсные возможности (финансовые, материально-технические, трудовые);</w:t>
      </w:r>
    </w:p>
    <w:p w:rsidR="00665737" w:rsidRPr="00665737" w:rsidRDefault="00665737" w:rsidP="00665737">
      <w:pPr>
        <w:suppressAutoHyphens w:val="0"/>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5.5. Обеспечить способность выполнения обязательств по договору в требуемые сроки и с должным качеством.</w:t>
      </w:r>
    </w:p>
    <w:p w:rsidR="00665737" w:rsidRPr="00665737" w:rsidRDefault="00665737" w:rsidP="00665737">
      <w:pPr>
        <w:tabs>
          <w:tab w:val="left" w:pos="993"/>
        </w:tabs>
        <w:suppressAutoHyphens w:val="0"/>
        <w:spacing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sz w:val="24"/>
          <w:szCs w:val="24"/>
          <w:lang w:eastAsia="en-US"/>
        </w:rPr>
        <w:t>5.6. Соответствовать требованиям, указанным в документации о закупке.</w:t>
      </w:r>
    </w:p>
    <w:p w:rsidR="00665737" w:rsidRPr="00665737" w:rsidRDefault="00665737" w:rsidP="00665737">
      <w:pPr>
        <w:suppressAutoHyphens w:val="0"/>
        <w:spacing w:line="240" w:lineRule="auto"/>
        <w:contextualSpacing/>
        <w:jc w:val="both"/>
        <w:rPr>
          <w:rFonts w:ascii="Times New Roman" w:hAnsi="Times New Roman" w:cs="Times New Roman"/>
          <w:b/>
          <w:sz w:val="24"/>
          <w:szCs w:val="24"/>
          <w:lang w:eastAsia="ru-RU"/>
        </w:rPr>
      </w:pPr>
    </w:p>
    <w:p w:rsidR="00665737" w:rsidRPr="00665737" w:rsidRDefault="00665737" w:rsidP="00665737">
      <w:pPr>
        <w:suppressAutoHyphens w:val="0"/>
        <w:spacing w:line="240" w:lineRule="auto"/>
        <w:contextualSpacing/>
        <w:jc w:val="both"/>
        <w:rPr>
          <w:rFonts w:ascii="Times New Roman" w:hAnsi="Times New Roman" w:cs="Times New Roman"/>
          <w:b/>
          <w:sz w:val="24"/>
          <w:szCs w:val="24"/>
          <w:lang w:eastAsia="ru-RU"/>
        </w:rPr>
      </w:pPr>
      <w:r w:rsidRPr="00665737">
        <w:rPr>
          <w:rFonts w:ascii="Times New Roman" w:hAnsi="Times New Roman" w:cs="Times New Roman"/>
          <w:b/>
          <w:sz w:val="24"/>
          <w:szCs w:val="24"/>
          <w:lang w:eastAsia="ru-RU"/>
        </w:rPr>
        <w:t>6. Условия оплаты:</w:t>
      </w:r>
    </w:p>
    <w:p w:rsidR="00665737" w:rsidRPr="00665737" w:rsidRDefault="00665737" w:rsidP="00665737">
      <w:pPr>
        <w:suppressAutoHyphens w:val="0"/>
        <w:spacing w:line="240" w:lineRule="auto"/>
        <w:contextualSpacing/>
        <w:jc w:val="both"/>
        <w:rPr>
          <w:rFonts w:ascii="Times New Roman" w:hAnsi="Times New Roman" w:cs="Times New Roman"/>
          <w:b/>
          <w:sz w:val="24"/>
          <w:szCs w:val="24"/>
          <w:lang w:eastAsia="ru-RU"/>
        </w:rPr>
      </w:pPr>
      <w:r w:rsidRPr="00665737">
        <w:rPr>
          <w:rFonts w:ascii="Times New Roman" w:hAnsi="Times New Roman" w:cs="Times New Roman"/>
          <w:sz w:val="24"/>
          <w:szCs w:val="24"/>
          <w:lang w:eastAsia="ru-RU"/>
        </w:rPr>
        <w:t>6.1.1</w:t>
      </w:r>
      <w:r w:rsidRPr="00665737">
        <w:rPr>
          <w:rFonts w:ascii="Times New Roman" w:hAnsi="Times New Roman" w:cs="Times New Roman"/>
          <w:b/>
          <w:sz w:val="24"/>
          <w:szCs w:val="24"/>
          <w:lang w:eastAsia="ru-RU"/>
        </w:rPr>
        <w:t xml:space="preserve">. </w:t>
      </w:r>
      <w:r w:rsidRPr="00665737">
        <w:rPr>
          <w:rFonts w:ascii="Times New Roman" w:hAnsi="Times New Roman" w:cs="Times New Roman"/>
          <w:sz w:val="24"/>
          <w:szCs w:val="24"/>
          <w:lang w:eastAsia="en-US"/>
        </w:rPr>
        <w:t xml:space="preserve">Авансовый платеж </w:t>
      </w:r>
      <w:proofErr w:type="gramStart"/>
      <w:r w:rsidRPr="00665737">
        <w:rPr>
          <w:rFonts w:ascii="Times New Roman" w:hAnsi="Times New Roman" w:cs="Times New Roman"/>
          <w:sz w:val="24"/>
          <w:szCs w:val="24"/>
          <w:lang w:eastAsia="en-US"/>
        </w:rPr>
        <w:t>производится Покупателем в течение 15 банковских дней после двухстороннего подписания Договора поставки и Спецификации и не может</w:t>
      </w:r>
      <w:proofErr w:type="gramEnd"/>
      <w:r w:rsidRPr="00665737">
        <w:rPr>
          <w:rFonts w:ascii="Times New Roman" w:hAnsi="Times New Roman" w:cs="Times New Roman"/>
          <w:sz w:val="24"/>
          <w:szCs w:val="24"/>
          <w:lang w:eastAsia="en-US"/>
        </w:rPr>
        <w:t xml:space="preserve"> превышать 50% от общей стоимости товара согласно Спецификации.</w:t>
      </w:r>
    </w:p>
    <w:p w:rsidR="00665737" w:rsidRPr="00665737" w:rsidRDefault="00665737" w:rsidP="00665737">
      <w:pPr>
        <w:suppressAutoHyphens w:val="0"/>
        <w:spacing w:line="240" w:lineRule="auto"/>
        <w:contextualSpacing/>
        <w:jc w:val="both"/>
        <w:rPr>
          <w:rFonts w:ascii="Times New Roman" w:hAnsi="Times New Roman" w:cs="Times New Roman"/>
          <w:b/>
          <w:sz w:val="24"/>
          <w:szCs w:val="24"/>
          <w:lang w:eastAsia="ru-RU"/>
        </w:rPr>
      </w:pPr>
      <w:r w:rsidRPr="00665737">
        <w:rPr>
          <w:rFonts w:ascii="Times New Roman" w:hAnsi="Times New Roman" w:cs="Times New Roman"/>
          <w:sz w:val="24"/>
          <w:szCs w:val="24"/>
          <w:lang w:eastAsia="en-US"/>
        </w:rPr>
        <w:t xml:space="preserve">6.1.2. Окончательный платеж за вычетом  авансового платежа производится Покупателем в течение 20 банковских дней после приемки всего объема товара согласно Спецификации по количеству и качеству на складе Покупателя без замечаний при условии предоставления полного  пакета оригиналов сопроводительных документов. </w:t>
      </w:r>
    </w:p>
    <w:p w:rsidR="00665737" w:rsidRPr="00665737" w:rsidRDefault="00665737" w:rsidP="00665737">
      <w:pPr>
        <w:suppressAutoHyphens w:val="0"/>
        <w:spacing w:after="0" w:line="240" w:lineRule="auto"/>
        <w:contextualSpacing/>
        <w:jc w:val="both"/>
        <w:rPr>
          <w:rFonts w:ascii="Times New Roman" w:hAnsi="Times New Roman" w:cs="Times New Roman"/>
          <w:sz w:val="24"/>
          <w:szCs w:val="24"/>
          <w:lang w:eastAsia="en-US"/>
        </w:rPr>
      </w:pPr>
    </w:p>
    <w:p w:rsidR="00665737" w:rsidRPr="00665737" w:rsidRDefault="00665737" w:rsidP="00665737">
      <w:pPr>
        <w:suppressAutoHyphens w:val="0"/>
        <w:spacing w:after="0"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b/>
          <w:color w:val="000000"/>
          <w:sz w:val="24"/>
          <w:szCs w:val="24"/>
          <w:lang w:eastAsia="en-US"/>
        </w:rPr>
        <w:t>7.</w:t>
      </w:r>
      <w:r w:rsidRPr="00665737">
        <w:rPr>
          <w:rFonts w:ascii="Times New Roman" w:hAnsi="Times New Roman" w:cs="Times New Roman"/>
          <w:b/>
          <w:color w:val="000000"/>
          <w:sz w:val="24"/>
          <w:szCs w:val="24"/>
          <w:lang w:val="x-none" w:eastAsia="en-US"/>
        </w:rPr>
        <w:t>О</w:t>
      </w:r>
      <w:r w:rsidRPr="00665737">
        <w:rPr>
          <w:rFonts w:ascii="Times New Roman" w:hAnsi="Times New Roman" w:cs="Times New Roman"/>
          <w:b/>
          <w:color w:val="000000"/>
          <w:sz w:val="24"/>
          <w:szCs w:val="24"/>
          <w:lang w:eastAsia="en-US"/>
        </w:rPr>
        <w:t>беспечение исполнения договора</w:t>
      </w:r>
      <w:r w:rsidRPr="00665737">
        <w:rPr>
          <w:rFonts w:ascii="Times New Roman" w:hAnsi="Times New Roman" w:cs="Times New Roman"/>
          <w:sz w:val="24"/>
          <w:szCs w:val="24"/>
          <w:lang w:eastAsia="en-US"/>
        </w:rPr>
        <w:t xml:space="preserve"> </w:t>
      </w:r>
    </w:p>
    <w:p w:rsidR="00665737" w:rsidRPr="00665737" w:rsidRDefault="00665737" w:rsidP="00665737">
      <w:pPr>
        <w:suppressAutoHyphens w:val="0"/>
        <w:spacing w:after="0"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color w:val="000000"/>
          <w:sz w:val="24"/>
          <w:szCs w:val="24"/>
          <w:lang w:val="x-none" w:eastAsia="en-US"/>
        </w:rPr>
        <w:t>(применяется для обеспечения исполнения обязательств по возврату аванса</w:t>
      </w:r>
      <w:r w:rsidRPr="00665737">
        <w:rPr>
          <w:rFonts w:ascii="Times New Roman" w:hAnsi="Times New Roman" w:cs="Times New Roman"/>
          <w:color w:val="000000"/>
          <w:sz w:val="24"/>
          <w:szCs w:val="24"/>
          <w:lang w:eastAsia="en-US"/>
        </w:rPr>
        <w:t xml:space="preserve"> если с поставщиком ранее не заключались договора или велась претензионная работа</w:t>
      </w:r>
      <w:r w:rsidRPr="00665737">
        <w:rPr>
          <w:rFonts w:ascii="Times New Roman" w:hAnsi="Times New Roman" w:cs="Times New Roman"/>
          <w:color w:val="000000"/>
          <w:sz w:val="24"/>
          <w:szCs w:val="24"/>
          <w:lang w:val="x-none" w:eastAsia="en-US"/>
        </w:rPr>
        <w:t>)</w:t>
      </w:r>
    </w:p>
    <w:p w:rsidR="00665737" w:rsidRPr="00665737" w:rsidRDefault="00665737" w:rsidP="00665737">
      <w:pPr>
        <w:suppressAutoHyphens w:val="0"/>
        <w:spacing w:after="0"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color w:val="000000"/>
          <w:sz w:val="24"/>
          <w:szCs w:val="24"/>
          <w:lang w:eastAsia="en-US"/>
        </w:rPr>
        <w:t>7</w:t>
      </w:r>
      <w:r w:rsidRPr="00665737">
        <w:rPr>
          <w:rFonts w:ascii="Times New Roman" w:hAnsi="Times New Roman" w:cs="Times New Roman"/>
          <w:color w:val="000000"/>
          <w:sz w:val="24"/>
          <w:szCs w:val="24"/>
          <w:lang w:val="x-none" w:eastAsia="en-US"/>
        </w:rPr>
        <w:t>.1. 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665737" w:rsidRPr="00665737" w:rsidRDefault="00665737" w:rsidP="00665737">
      <w:pPr>
        <w:suppressAutoHyphens w:val="0"/>
        <w:spacing w:after="0"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color w:val="000000"/>
          <w:sz w:val="24"/>
          <w:szCs w:val="24"/>
          <w:lang w:val="x-none" w:eastAsia="en-US"/>
        </w:rPr>
        <w:t xml:space="preserve">безотзывной банковской гарантии (далее – банковская гарантия), выданной банком; </w:t>
      </w:r>
    </w:p>
    <w:p w:rsidR="00665737" w:rsidRPr="00665737" w:rsidRDefault="00665737" w:rsidP="00665737">
      <w:pPr>
        <w:suppressAutoHyphens w:val="0"/>
        <w:spacing w:after="0"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color w:val="000000"/>
          <w:sz w:val="24"/>
          <w:szCs w:val="24"/>
          <w:lang w:val="x-none" w:eastAsia="en-US"/>
        </w:rPr>
        <w:t>денежных средств путем их перечисления Заказчику (обеспечительный платеж).</w:t>
      </w:r>
    </w:p>
    <w:p w:rsidR="00665737" w:rsidRPr="00665737" w:rsidRDefault="00665737" w:rsidP="00665737">
      <w:pPr>
        <w:suppressAutoHyphens w:val="0"/>
        <w:spacing w:after="0"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color w:val="000000"/>
          <w:sz w:val="24"/>
          <w:szCs w:val="24"/>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665737" w:rsidRPr="00665737" w:rsidRDefault="00665737" w:rsidP="00665737">
      <w:pPr>
        <w:suppressAutoHyphens w:val="0"/>
        <w:spacing w:after="0"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color w:val="000000"/>
          <w:sz w:val="24"/>
          <w:szCs w:val="24"/>
          <w:lang w:eastAsia="en-US"/>
        </w:rPr>
        <w:t>7</w:t>
      </w:r>
      <w:r w:rsidRPr="00665737">
        <w:rPr>
          <w:rFonts w:ascii="Times New Roman" w:hAnsi="Times New Roman" w:cs="Times New Roman"/>
          <w:color w:val="000000"/>
          <w:sz w:val="24"/>
          <w:szCs w:val="24"/>
          <w:lang w:val="x-none" w:eastAsia="en-US"/>
        </w:rPr>
        <w:t>.2. Поставщик несет все расходы по получению обеспечения возврата аванса  по Договору.</w:t>
      </w:r>
    </w:p>
    <w:p w:rsidR="00665737" w:rsidRPr="00665737" w:rsidRDefault="00665737" w:rsidP="00665737">
      <w:pPr>
        <w:suppressAutoHyphens w:val="0"/>
        <w:spacing w:after="0" w:line="240" w:lineRule="auto"/>
        <w:contextualSpacing/>
        <w:jc w:val="both"/>
        <w:rPr>
          <w:rFonts w:ascii="Times New Roman" w:hAnsi="Times New Roman" w:cs="Times New Roman"/>
          <w:sz w:val="24"/>
          <w:szCs w:val="24"/>
          <w:lang w:eastAsia="en-US"/>
        </w:rPr>
      </w:pPr>
      <w:r w:rsidRPr="00665737">
        <w:rPr>
          <w:rFonts w:ascii="Times New Roman" w:hAnsi="Times New Roman" w:cs="Times New Roman"/>
          <w:color w:val="000000"/>
          <w:sz w:val="24"/>
          <w:szCs w:val="24"/>
          <w:lang w:eastAsia="en-US"/>
        </w:rPr>
        <w:t>7</w:t>
      </w:r>
      <w:r w:rsidRPr="00665737">
        <w:rPr>
          <w:rFonts w:ascii="Times New Roman" w:hAnsi="Times New Roman" w:cs="Times New Roman"/>
          <w:color w:val="000000"/>
          <w:sz w:val="24"/>
          <w:szCs w:val="24"/>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665737" w:rsidRPr="00665737" w:rsidRDefault="00665737" w:rsidP="00665737">
      <w:pPr>
        <w:suppressAutoHyphens w:val="0"/>
        <w:spacing w:after="0" w:line="240" w:lineRule="auto"/>
        <w:contextualSpacing/>
        <w:jc w:val="both"/>
        <w:rPr>
          <w:rFonts w:ascii="Times New Roman" w:hAnsi="Times New Roman" w:cs="Times New Roman"/>
          <w:color w:val="000000"/>
          <w:sz w:val="24"/>
          <w:szCs w:val="24"/>
          <w:lang w:eastAsia="en-US"/>
        </w:rPr>
      </w:pPr>
      <w:r w:rsidRPr="00665737">
        <w:rPr>
          <w:rFonts w:ascii="Times New Roman" w:hAnsi="Times New Roman" w:cs="Times New Roman"/>
          <w:color w:val="000000"/>
          <w:sz w:val="24"/>
          <w:szCs w:val="24"/>
          <w:lang w:eastAsia="en-US"/>
        </w:rPr>
        <w:t>7</w:t>
      </w:r>
      <w:r w:rsidRPr="00665737">
        <w:rPr>
          <w:rFonts w:ascii="Times New Roman" w:hAnsi="Times New Roman" w:cs="Times New Roman"/>
          <w:color w:val="000000"/>
          <w:sz w:val="24"/>
          <w:szCs w:val="24"/>
          <w:lang w:val="x-none" w:eastAsia="en-US"/>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665737" w:rsidRPr="00665737" w:rsidRDefault="00665737" w:rsidP="00665737">
      <w:pPr>
        <w:suppressAutoHyphens w:val="0"/>
        <w:spacing w:after="0" w:line="240" w:lineRule="auto"/>
        <w:contextualSpacing/>
        <w:jc w:val="both"/>
        <w:rPr>
          <w:rFonts w:ascii="Times New Roman" w:eastAsia="Times New Roman" w:hAnsi="Times New Roman" w:cs="Times New Roman"/>
          <w:sz w:val="24"/>
          <w:szCs w:val="24"/>
          <w:lang w:eastAsia="ru-RU"/>
        </w:rPr>
      </w:pPr>
      <w:r w:rsidRPr="00665737">
        <w:rPr>
          <w:rFonts w:ascii="Times New Roman" w:hAnsi="Times New Roman" w:cs="Times New Roman"/>
          <w:color w:val="000000"/>
          <w:sz w:val="24"/>
          <w:szCs w:val="24"/>
          <w:lang w:eastAsia="en-US"/>
        </w:rPr>
        <w:t xml:space="preserve">7.5. </w:t>
      </w:r>
      <w:r w:rsidRPr="00665737">
        <w:rPr>
          <w:rFonts w:ascii="Times New Roman" w:eastAsia="Times New Roman" w:hAnsi="Times New Roman" w:cs="Times New Roman"/>
          <w:sz w:val="24"/>
          <w:szCs w:val="24"/>
          <w:lang w:eastAsia="ru-RU"/>
        </w:rPr>
        <w:t xml:space="preserve">В </w:t>
      </w:r>
      <w:proofErr w:type="gramStart"/>
      <w:r w:rsidRPr="00665737">
        <w:rPr>
          <w:rFonts w:ascii="Times New Roman" w:eastAsia="Times New Roman" w:hAnsi="Times New Roman" w:cs="Times New Roman"/>
          <w:sz w:val="24"/>
          <w:szCs w:val="24"/>
          <w:lang w:eastAsia="ru-RU"/>
        </w:rPr>
        <w:t>случае</w:t>
      </w:r>
      <w:proofErr w:type="gramEnd"/>
      <w:r w:rsidRPr="00665737">
        <w:rPr>
          <w:rFonts w:ascii="Times New Roman" w:eastAsia="Times New Roman" w:hAnsi="Times New Roman" w:cs="Times New Roman"/>
          <w:sz w:val="24"/>
          <w:szCs w:val="24"/>
          <w:lang w:eastAsia="ru-RU"/>
        </w:rPr>
        <w:t xml:space="preserve">, если Поставщик зарекомендовал себя как благонадежный партнер (отсутствие </w:t>
      </w:r>
      <w:proofErr w:type="spellStart"/>
      <w:r w:rsidRPr="00665737">
        <w:rPr>
          <w:rFonts w:ascii="Times New Roman" w:eastAsia="Times New Roman" w:hAnsi="Times New Roman" w:cs="Times New Roman"/>
          <w:sz w:val="24"/>
          <w:szCs w:val="24"/>
          <w:lang w:eastAsia="ru-RU"/>
        </w:rPr>
        <w:t>претензионно</w:t>
      </w:r>
      <w:proofErr w:type="spellEnd"/>
      <w:r w:rsidRPr="00665737">
        <w:rPr>
          <w:rFonts w:ascii="Times New Roman" w:eastAsia="Times New Roman" w:hAnsi="Times New Roman" w:cs="Times New Roman"/>
          <w:sz w:val="24"/>
          <w:szCs w:val="24"/>
          <w:lang w:eastAsia="ru-RU"/>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665737" w:rsidRPr="00665737" w:rsidRDefault="00665737" w:rsidP="00665737">
      <w:pPr>
        <w:suppressAutoHyphens w:val="0"/>
        <w:spacing w:after="0" w:line="240" w:lineRule="auto"/>
        <w:contextualSpacing/>
        <w:jc w:val="both"/>
        <w:rPr>
          <w:rFonts w:ascii="Times New Roman" w:eastAsia="Times New Roman" w:hAnsi="Times New Roman" w:cs="Times New Roman"/>
          <w:sz w:val="24"/>
          <w:szCs w:val="24"/>
          <w:lang w:eastAsia="ru-RU"/>
        </w:rPr>
      </w:pPr>
    </w:p>
    <w:p w:rsidR="00665737" w:rsidRPr="00665737" w:rsidRDefault="00665737" w:rsidP="00665737">
      <w:pPr>
        <w:tabs>
          <w:tab w:val="left" w:pos="-284"/>
          <w:tab w:val="left" w:pos="426"/>
          <w:tab w:val="left" w:pos="960"/>
        </w:tabs>
        <w:suppressAutoHyphens w:val="0"/>
        <w:spacing w:after="0" w:line="240" w:lineRule="auto"/>
        <w:contextualSpacing/>
        <w:rPr>
          <w:rFonts w:ascii="Times New Roman" w:hAnsi="Times New Roman" w:cs="Times New Roman"/>
          <w:b/>
          <w:bCs/>
          <w:color w:val="000000"/>
          <w:spacing w:val="1"/>
          <w:sz w:val="24"/>
          <w:szCs w:val="24"/>
          <w:lang w:eastAsia="en-US"/>
        </w:rPr>
      </w:pPr>
      <w:r w:rsidRPr="00665737">
        <w:rPr>
          <w:rFonts w:ascii="Times New Roman" w:hAnsi="Times New Roman" w:cs="Times New Roman"/>
          <w:b/>
          <w:bCs/>
          <w:color w:val="000000"/>
          <w:spacing w:val="1"/>
          <w:sz w:val="24"/>
          <w:szCs w:val="24"/>
          <w:lang w:eastAsia="en-US"/>
        </w:rPr>
        <w:t>8. Условия должной осмотрительности</w:t>
      </w:r>
    </w:p>
    <w:p w:rsidR="00665737" w:rsidRPr="00665737" w:rsidRDefault="00665737" w:rsidP="00665737">
      <w:pPr>
        <w:tabs>
          <w:tab w:val="left" w:pos="-284"/>
          <w:tab w:val="left" w:pos="426"/>
          <w:tab w:val="left" w:pos="960"/>
        </w:tabs>
        <w:suppressAutoHyphens w:val="0"/>
        <w:spacing w:after="0" w:line="240" w:lineRule="auto"/>
        <w:contextualSpacing/>
        <w:jc w:val="both"/>
        <w:rPr>
          <w:rFonts w:ascii="Times New Roman" w:eastAsia="Times New Roman" w:hAnsi="Times New Roman" w:cs="Times New Roman"/>
          <w:color w:val="000000"/>
          <w:sz w:val="24"/>
          <w:szCs w:val="24"/>
          <w:lang w:eastAsia="en-US"/>
        </w:rPr>
      </w:pPr>
      <w:r w:rsidRPr="00665737">
        <w:rPr>
          <w:rFonts w:ascii="Times New Roman" w:eastAsia="Times New Roman" w:hAnsi="Times New Roman" w:cs="Times New Roman"/>
          <w:color w:val="000000"/>
          <w:sz w:val="24"/>
          <w:szCs w:val="24"/>
          <w:lang w:eastAsia="en-US"/>
        </w:rPr>
        <w:t xml:space="preserve">8.1. </w:t>
      </w:r>
      <w:r w:rsidRPr="00665737">
        <w:rPr>
          <w:rFonts w:ascii="Times New Roman" w:hAnsi="Times New Roman" w:cs="Times New Roman"/>
          <w:sz w:val="24"/>
          <w:szCs w:val="24"/>
          <w:lang w:eastAsia="en-US"/>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65737" w:rsidRPr="00665737" w:rsidRDefault="00665737" w:rsidP="00665737">
      <w:pPr>
        <w:tabs>
          <w:tab w:val="left" w:pos="-284"/>
          <w:tab w:val="left" w:pos="426"/>
          <w:tab w:val="left" w:pos="960"/>
        </w:tabs>
        <w:suppressAutoHyphens w:val="0"/>
        <w:spacing w:after="0" w:line="240" w:lineRule="auto"/>
        <w:contextualSpacing/>
        <w:rPr>
          <w:rFonts w:ascii="Times New Roman" w:eastAsia="Times New Roman" w:hAnsi="Times New Roman" w:cs="Times New Roman"/>
          <w:color w:val="000000"/>
          <w:sz w:val="24"/>
          <w:szCs w:val="24"/>
          <w:lang w:eastAsia="ru-RU"/>
        </w:rPr>
      </w:pPr>
      <w:r w:rsidRPr="00665737">
        <w:rPr>
          <w:rFonts w:ascii="Times New Roman" w:eastAsia="Times New Roman" w:hAnsi="Times New Roman" w:cs="Times New Roman"/>
          <w:color w:val="000000"/>
          <w:sz w:val="24"/>
          <w:szCs w:val="24"/>
          <w:lang w:eastAsia="ru-RU"/>
        </w:rPr>
        <w:t>8.2. Исполнитель обязан предоставлять вместе с заявкой следующие документы:</w:t>
      </w:r>
    </w:p>
    <w:p w:rsidR="00665737" w:rsidRPr="00665737" w:rsidRDefault="00665737" w:rsidP="00665737">
      <w:pPr>
        <w:tabs>
          <w:tab w:val="left" w:pos="-284"/>
          <w:tab w:val="left" w:pos="426"/>
          <w:tab w:val="left" w:pos="960"/>
        </w:tabs>
        <w:suppressAutoHyphens w:val="0"/>
        <w:spacing w:after="0" w:line="240" w:lineRule="auto"/>
        <w:contextualSpacing/>
        <w:rPr>
          <w:rFonts w:ascii="Times New Roman" w:eastAsia="Times New Roman" w:hAnsi="Times New Roman" w:cs="Times New Roman"/>
          <w:color w:val="000000"/>
          <w:sz w:val="24"/>
          <w:szCs w:val="24"/>
          <w:lang w:eastAsia="en-US"/>
        </w:rPr>
      </w:pPr>
      <w:r w:rsidRPr="00665737">
        <w:rPr>
          <w:rFonts w:ascii="Times New Roman" w:eastAsia="Times New Roman" w:hAnsi="Times New Roman" w:cs="Times New Roman"/>
          <w:color w:val="000000"/>
          <w:sz w:val="24"/>
          <w:szCs w:val="24"/>
          <w:lang w:eastAsia="ru-RU"/>
        </w:rPr>
        <w:lastRenderedPageBreak/>
        <w:t>1)Выписка из ЕГРЮЛ или ЕГРИП с печатью ИФНС, либо заверенные исполнительным органом контрагента их копии;</w:t>
      </w:r>
      <w:r w:rsidRPr="00665737">
        <w:rPr>
          <w:rFonts w:ascii="Times New Roman" w:eastAsia="Times New Roman" w:hAnsi="Times New Roman" w:cs="Times New Roman"/>
          <w:color w:val="000000"/>
          <w:sz w:val="24"/>
          <w:szCs w:val="24"/>
          <w:lang w:eastAsia="ru-RU"/>
        </w:rPr>
        <w:br/>
        <w:t>2)Заверенные исполнителем копии свидетельства о государственной регистрации общества или ИП (ОГРН);</w:t>
      </w:r>
      <w:r w:rsidRPr="00665737">
        <w:rPr>
          <w:rFonts w:ascii="Times New Roman" w:eastAsia="Times New Roman" w:hAnsi="Times New Roman" w:cs="Times New Roman"/>
          <w:color w:val="000000"/>
          <w:sz w:val="24"/>
          <w:szCs w:val="24"/>
          <w:lang w:eastAsia="ru-RU"/>
        </w:rPr>
        <w:br/>
        <w:t>3)Заверенные исполнителем копии свидетельства о постановке на учет в налоговом органе по месту регистрации (ИНН);</w:t>
      </w:r>
      <w:r w:rsidRPr="00665737">
        <w:rPr>
          <w:rFonts w:ascii="Times New Roman" w:eastAsia="Times New Roman" w:hAnsi="Times New Roman" w:cs="Times New Roman"/>
          <w:color w:val="000000"/>
          <w:sz w:val="24"/>
          <w:szCs w:val="24"/>
          <w:lang w:eastAsia="ru-RU"/>
        </w:rPr>
        <w:br/>
        <w:t>4)Заверенная исполнителем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665737">
        <w:rPr>
          <w:rFonts w:ascii="Times New Roman" w:eastAsia="Times New Roman" w:hAnsi="Times New Roman" w:cs="Times New Roman"/>
          <w:color w:val="000000"/>
          <w:sz w:val="24"/>
          <w:szCs w:val="24"/>
          <w:lang w:eastAsia="ru-RU"/>
        </w:rPr>
        <w:br/>
        <w:t>5)Заверенная исполнителем копия приказа о вступлении в должность единоличного исполнительного органа общества;</w:t>
      </w:r>
      <w:r w:rsidRPr="00665737">
        <w:rPr>
          <w:rFonts w:ascii="Times New Roman" w:eastAsia="Times New Roman" w:hAnsi="Times New Roman" w:cs="Times New Roman"/>
          <w:color w:val="000000"/>
          <w:sz w:val="24"/>
          <w:szCs w:val="24"/>
          <w:lang w:eastAsia="ru-RU"/>
        </w:rPr>
        <w:br/>
        <w:t>6)Заверенная исполнителем копия устава организации;</w:t>
      </w:r>
      <w:r w:rsidRPr="00665737">
        <w:rPr>
          <w:rFonts w:ascii="Times New Roman" w:eastAsia="Times New Roman" w:hAnsi="Times New Roman" w:cs="Times New Roman"/>
          <w:color w:val="000000"/>
          <w:sz w:val="24"/>
          <w:szCs w:val="24"/>
          <w:lang w:eastAsia="ru-RU"/>
        </w:rPr>
        <w:br/>
      </w:r>
      <w:proofErr w:type="gramStart"/>
      <w:r w:rsidRPr="00665737">
        <w:rPr>
          <w:rFonts w:ascii="Times New Roman" w:eastAsia="Times New Roman" w:hAnsi="Times New Roman" w:cs="Times New Roman"/>
          <w:color w:val="000000"/>
          <w:sz w:val="24"/>
          <w:szCs w:val="24"/>
          <w:lang w:eastAsia="ru-RU"/>
        </w:rPr>
        <w:t>7)Заверенные исполнителем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665737">
        <w:rPr>
          <w:rFonts w:ascii="Times New Roman" w:eastAsia="Times New Roman" w:hAnsi="Times New Roman" w:cs="Times New Roman"/>
          <w:color w:val="000000"/>
          <w:sz w:val="24"/>
          <w:szCs w:val="24"/>
          <w:lang w:eastAsia="ru-RU"/>
        </w:rPr>
        <w:br/>
        <w:t>8)Заверенная исполнителем копия доверенности лица, подписывающего договор (в случае, если договор подписывает не руководитель);</w:t>
      </w:r>
      <w:r w:rsidRPr="00665737">
        <w:rPr>
          <w:rFonts w:ascii="Times New Roman" w:eastAsia="Times New Roman" w:hAnsi="Times New Roman" w:cs="Times New Roman"/>
          <w:color w:val="000000"/>
          <w:sz w:val="24"/>
          <w:szCs w:val="24"/>
          <w:lang w:eastAsia="ru-RU"/>
        </w:rPr>
        <w:br/>
        <w:t>9)Форма 6-НДФЛ за последний отчетный период;</w:t>
      </w:r>
      <w:r w:rsidRPr="00665737">
        <w:rPr>
          <w:rFonts w:ascii="Times New Roman" w:eastAsia="Times New Roman" w:hAnsi="Times New Roman" w:cs="Times New Roman"/>
          <w:color w:val="000000"/>
          <w:sz w:val="24"/>
          <w:szCs w:val="24"/>
          <w:lang w:eastAsia="ru-RU"/>
        </w:rPr>
        <w:br/>
        <w:t>10) Реестр 2-НДФЛ за последний отчетный период;</w:t>
      </w:r>
      <w:r w:rsidRPr="00665737">
        <w:rPr>
          <w:rFonts w:ascii="Times New Roman" w:eastAsia="Times New Roman" w:hAnsi="Times New Roman" w:cs="Times New Roman"/>
          <w:color w:val="000000"/>
          <w:sz w:val="24"/>
          <w:szCs w:val="24"/>
          <w:lang w:eastAsia="ru-RU"/>
        </w:rPr>
        <w:br/>
        <w:t>11) РСВ за последний отчетный период без 3-го раздела;</w:t>
      </w:r>
      <w:proofErr w:type="gramEnd"/>
      <w:r w:rsidRPr="00665737">
        <w:rPr>
          <w:rFonts w:ascii="Times New Roman" w:eastAsia="Times New Roman" w:hAnsi="Times New Roman" w:cs="Times New Roman"/>
          <w:color w:val="000000"/>
          <w:sz w:val="24"/>
          <w:szCs w:val="24"/>
          <w:lang w:eastAsia="ru-RU"/>
        </w:rPr>
        <w:br/>
      </w:r>
      <w:proofErr w:type="gramStart"/>
      <w:r w:rsidRPr="00665737">
        <w:rPr>
          <w:rFonts w:ascii="Times New Roman" w:eastAsia="Times New Roman" w:hAnsi="Times New Roman" w:cs="Times New Roman"/>
          <w:color w:val="000000"/>
          <w:sz w:val="24"/>
          <w:szCs w:val="24"/>
          <w:lang w:eastAsia="ru-RU"/>
        </w:rPr>
        <w:t>12) Заверенная исполнителем копия штатного расписание, включая сведения о штатном заполнении;</w:t>
      </w:r>
      <w:r w:rsidRPr="00665737">
        <w:rPr>
          <w:rFonts w:ascii="Times New Roman" w:eastAsia="Times New Roman" w:hAnsi="Times New Roman" w:cs="Times New Roman"/>
          <w:color w:val="000000"/>
          <w:sz w:val="24"/>
          <w:szCs w:val="24"/>
          <w:lang w:eastAsia="ru-RU"/>
        </w:rPr>
        <w:br/>
        <w:t>13) Декларации по НДС и налогу на прибыль (включая уточненные декларации) за последний отчетный период;</w:t>
      </w:r>
      <w:r w:rsidRPr="00665737">
        <w:rPr>
          <w:rFonts w:ascii="Times New Roman" w:eastAsia="Times New Roman" w:hAnsi="Times New Roman" w:cs="Times New Roman"/>
          <w:color w:val="000000"/>
          <w:sz w:val="24"/>
          <w:szCs w:val="24"/>
          <w:lang w:eastAsia="ru-RU"/>
        </w:rPr>
        <w:br/>
        <w:t>14) Бухгалтерская отчетность;</w:t>
      </w:r>
      <w:r w:rsidRPr="00665737">
        <w:rPr>
          <w:rFonts w:ascii="Times New Roman" w:eastAsia="Times New Roman" w:hAnsi="Times New Roman" w:cs="Times New Roman"/>
          <w:color w:val="000000"/>
          <w:sz w:val="24"/>
          <w:szCs w:val="24"/>
          <w:lang w:eastAsia="ru-RU"/>
        </w:rPr>
        <w:br/>
        <w:t>15) Данные о наличии складов и офисов;</w:t>
      </w:r>
      <w:r w:rsidRPr="00665737">
        <w:rPr>
          <w:rFonts w:ascii="Times New Roman" w:eastAsia="Times New Roman" w:hAnsi="Times New Roman" w:cs="Times New Roman"/>
          <w:color w:val="000000"/>
          <w:sz w:val="24"/>
          <w:szCs w:val="24"/>
          <w:lang w:eastAsia="ru-RU"/>
        </w:rPr>
        <w:br/>
        <w:t>16) Сертификаты дилера, представителя.</w:t>
      </w:r>
      <w:proofErr w:type="gramEnd"/>
    </w:p>
    <w:p w:rsidR="00665737" w:rsidRPr="00665737" w:rsidRDefault="00665737" w:rsidP="00665737">
      <w:pPr>
        <w:tabs>
          <w:tab w:val="left" w:pos="-284"/>
          <w:tab w:val="left" w:pos="426"/>
          <w:tab w:val="left" w:pos="960"/>
        </w:tabs>
        <w:suppressAutoHyphens w:val="0"/>
        <w:spacing w:after="0" w:line="240" w:lineRule="auto"/>
        <w:contextualSpacing/>
        <w:jc w:val="both"/>
        <w:rPr>
          <w:rFonts w:ascii="Times New Roman" w:eastAsia="Times New Roman" w:hAnsi="Times New Roman" w:cs="Times New Roman"/>
          <w:color w:val="000000"/>
          <w:sz w:val="24"/>
          <w:szCs w:val="24"/>
          <w:lang w:eastAsia="en-US"/>
        </w:rPr>
      </w:pPr>
      <w:r w:rsidRPr="00665737">
        <w:rPr>
          <w:rFonts w:ascii="Times New Roman" w:hAnsi="Times New Roman" w:cs="Times New Roman"/>
          <w:sz w:val="24"/>
          <w:szCs w:val="24"/>
          <w:lang w:eastAsia="en-US"/>
        </w:rPr>
        <w:t xml:space="preserve">8.3. </w:t>
      </w:r>
      <w:r w:rsidRPr="00665737">
        <w:rPr>
          <w:rFonts w:ascii="Times New Roman" w:eastAsia="Times New Roman" w:hAnsi="Times New Roman" w:cs="Times New Roman"/>
          <w:color w:val="000000"/>
          <w:sz w:val="24"/>
          <w:szCs w:val="24"/>
          <w:lang w:eastAsia="ru-RU"/>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Поставщика дополнительных сведений и документов.</w:t>
      </w:r>
    </w:p>
    <w:p w:rsidR="00665737" w:rsidRPr="00665737" w:rsidRDefault="00665737" w:rsidP="00665737">
      <w:pPr>
        <w:tabs>
          <w:tab w:val="left" w:pos="-284"/>
          <w:tab w:val="left" w:pos="426"/>
          <w:tab w:val="left" w:pos="960"/>
        </w:tabs>
        <w:suppressAutoHyphens w:val="0"/>
        <w:spacing w:after="0" w:line="240" w:lineRule="auto"/>
        <w:contextualSpacing/>
        <w:jc w:val="both"/>
        <w:rPr>
          <w:rFonts w:ascii="Times New Roman" w:eastAsia="Times New Roman" w:hAnsi="Times New Roman" w:cs="Times New Roman"/>
          <w:color w:val="000000"/>
          <w:sz w:val="24"/>
          <w:szCs w:val="24"/>
          <w:lang w:eastAsia="en-US"/>
        </w:rPr>
      </w:pPr>
      <w:r w:rsidRPr="00665737">
        <w:rPr>
          <w:rFonts w:ascii="Times New Roman" w:hAnsi="Times New Roman" w:cs="Times New Roman"/>
          <w:sz w:val="24"/>
          <w:szCs w:val="24"/>
          <w:lang w:eastAsia="en-US"/>
        </w:rPr>
        <w:t xml:space="preserve">8.4.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665737" w:rsidRPr="00665737" w:rsidRDefault="00665737" w:rsidP="00665737">
      <w:pPr>
        <w:tabs>
          <w:tab w:val="left" w:pos="-284"/>
          <w:tab w:val="left" w:pos="426"/>
          <w:tab w:val="left" w:pos="960"/>
        </w:tabs>
        <w:suppressAutoHyphens w:val="0"/>
        <w:spacing w:after="0" w:line="240" w:lineRule="auto"/>
        <w:contextualSpacing/>
        <w:jc w:val="both"/>
        <w:rPr>
          <w:rFonts w:ascii="Times New Roman" w:eastAsia="Times New Roman" w:hAnsi="Times New Roman" w:cs="Times New Roman"/>
          <w:color w:val="000000"/>
          <w:sz w:val="24"/>
          <w:szCs w:val="24"/>
          <w:lang w:eastAsia="en-US"/>
        </w:rPr>
      </w:pPr>
      <w:r w:rsidRPr="00665737">
        <w:rPr>
          <w:rFonts w:ascii="Times New Roman" w:hAnsi="Times New Roman" w:cs="Times New Roman"/>
          <w:sz w:val="24"/>
          <w:szCs w:val="24"/>
          <w:lang w:eastAsia="en-US"/>
        </w:rPr>
        <w:t xml:space="preserve">8.5. </w:t>
      </w:r>
      <w:proofErr w:type="gramStart"/>
      <w:r w:rsidRPr="00665737">
        <w:rPr>
          <w:rFonts w:ascii="Times New Roman" w:hAnsi="Times New Roman" w:cs="Times New Roman"/>
          <w:sz w:val="24"/>
          <w:szCs w:val="24"/>
          <w:lang w:eastAsia="en-US"/>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930BE7" w:rsidRDefault="00930BE7" w:rsidP="00665737">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65737" w:rsidRDefault="00665737" w:rsidP="000A4501">
      <w:pPr>
        <w:pStyle w:val="36"/>
        <w:spacing w:before="0" w:line="360" w:lineRule="auto"/>
        <w:rPr>
          <w:rFonts w:ascii="Times New Roman" w:hAnsi="Times New Roman"/>
          <w:szCs w:val="24"/>
        </w:rPr>
      </w:pPr>
    </w:p>
    <w:p w:rsidR="00665737" w:rsidRDefault="00665737" w:rsidP="000A4501">
      <w:pPr>
        <w:pStyle w:val="36"/>
        <w:spacing w:before="0" w:line="360" w:lineRule="auto"/>
        <w:rPr>
          <w:rFonts w:ascii="Times New Roman" w:hAnsi="Times New Roman"/>
          <w:szCs w:val="24"/>
        </w:rPr>
      </w:pPr>
    </w:p>
    <w:p w:rsidR="00665737" w:rsidRDefault="00665737" w:rsidP="000A4501">
      <w:pPr>
        <w:pStyle w:val="36"/>
        <w:spacing w:before="0" w:line="360" w:lineRule="auto"/>
        <w:rPr>
          <w:rFonts w:ascii="Times New Roman" w:hAnsi="Times New Roman"/>
          <w:szCs w:val="24"/>
        </w:rPr>
      </w:pPr>
      <w:bookmarkStart w:id="0" w:name="_GoBack"/>
      <w:bookmarkEnd w:id="0"/>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5737"/>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DBCDA-48F5-4359-9605-0150A4D6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14</Pages>
  <Words>5732</Words>
  <Characters>32676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29</cp:revision>
  <dcterms:created xsi:type="dcterms:W3CDTF">2022-02-18T06:04:00Z</dcterms:created>
  <dcterms:modified xsi:type="dcterms:W3CDTF">2022-10-25T05:29:00Z</dcterms:modified>
</cp:coreProperties>
</file>