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694247" w:rsidRPr="00694247" w:rsidRDefault="00CD6302" w:rsidP="00694247">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94247" w:rsidRPr="00694247">
        <w:rPr>
          <w:rFonts w:ascii="Times New Roman" w:hAnsi="Times New Roman"/>
          <w:b/>
          <w:sz w:val="28"/>
          <w:szCs w:val="28"/>
        </w:rPr>
        <w:t xml:space="preserve">СВАРОЧНОЙ ПРОВОЛОКИ  В </w:t>
      </w:r>
      <w:proofErr w:type="gramStart"/>
      <w:r w:rsidR="00694247" w:rsidRPr="00694247">
        <w:rPr>
          <w:rFonts w:ascii="Times New Roman" w:hAnsi="Times New Roman"/>
          <w:b/>
          <w:sz w:val="28"/>
          <w:szCs w:val="28"/>
        </w:rPr>
        <w:t>РАМКАХ</w:t>
      </w:r>
      <w:proofErr w:type="gramEnd"/>
    </w:p>
    <w:p w:rsidR="00694247" w:rsidRPr="00694247" w:rsidRDefault="00694247" w:rsidP="00694247">
      <w:pPr>
        <w:spacing w:after="0" w:line="240" w:lineRule="auto"/>
        <w:jc w:val="center"/>
        <w:rPr>
          <w:rFonts w:ascii="Times New Roman" w:hAnsi="Times New Roman"/>
          <w:b/>
          <w:sz w:val="28"/>
          <w:szCs w:val="28"/>
        </w:rPr>
      </w:pPr>
      <w:r w:rsidRPr="00694247">
        <w:rPr>
          <w:rFonts w:ascii="Times New Roman" w:hAnsi="Times New Roman"/>
          <w:b/>
          <w:sz w:val="28"/>
          <w:szCs w:val="28"/>
        </w:rPr>
        <w:t>ПОДГОТОВКИ ПРОИЗВОДСТВА К  СТРОИТЕЛЬСТВУ ЗАКАЗА МОРСКОГО ТРАНСПОРТА ВООРУЖЕНИЯ  ПРОЕКТА 23900</w:t>
      </w:r>
    </w:p>
    <w:p w:rsidR="005C4CBB" w:rsidRPr="003C1C9A" w:rsidRDefault="005C4CBB" w:rsidP="00694247">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694247">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94247">
        <w:rPr>
          <w:rFonts w:ascii="Times New Roman" w:hAnsi="Times New Roman" w:cs="Times New Roman"/>
          <w:sz w:val="24"/>
          <w:szCs w:val="24"/>
        </w:rPr>
        <w:t xml:space="preserve">сварочной проволоки  в рамках </w:t>
      </w:r>
      <w:r w:rsidR="00694247" w:rsidRPr="00694247">
        <w:rPr>
          <w:rFonts w:ascii="Times New Roman" w:hAnsi="Times New Roman" w:cs="Times New Roman"/>
          <w:sz w:val="24"/>
          <w:szCs w:val="24"/>
        </w:rPr>
        <w:t>подготовки производства к  строительству заказа морского транс</w:t>
      </w:r>
      <w:r w:rsidR="00694247">
        <w:rPr>
          <w:rFonts w:ascii="Times New Roman" w:hAnsi="Times New Roman" w:cs="Times New Roman"/>
          <w:sz w:val="24"/>
          <w:szCs w:val="24"/>
        </w:rPr>
        <w:t>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94247" w:rsidRPr="00694247">
        <w:rPr>
          <w:rFonts w:eastAsia="Courier New"/>
          <w:color w:val="000000"/>
          <w:spacing w:val="-4"/>
          <w:sz w:val="24"/>
          <w:szCs w:val="24"/>
        </w:rPr>
        <w:t>в течени</w:t>
      </w:r>
      <w:proofErr w:type="gramStart"/>
      <w:r w:rsidR="00694247" w:rsidRPr="00694247">
        <w:rPr>
          <w:rFonts w:eastAsia="Courier New"/>
          <w:color w:val="000000"/>
          <w:spacing w:val="-4"/>
          <w:sz w:val="24"/>
          <w:szCs w:val="24"/>
        </w:rPr>
        <w:t>и</w:t>
      </w:r>
      <w:proofErr w:type="gramEnd"/>
      <w:r w:rsidR="00694247" w:rsidRPr="00694247">
        <w:rPr>
          <w:rFonts w:eastAsia="Courier New"/>
          <w:color w:val="000000"/>
          <w:spacing w:val="-4"/>
          <w:sz w:val="24"/>
          <w:szCs w:val="24"/>
        </w:rPr>
        <w:t xml:space="preserve"> 45 (сорок пять) рабочих дней с момента оплаты авансового платежа.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03E35">
        <w:rPr>
          <w:sz w:val="24"/>
          <w:szCs w:val="24"/>
        </w:rPr>
        <w:t>3</w:t>
      </w:r>
      <w:r w:rsidR="003233A5">
        <w:rPr>
          <w:sz w:val="24"/>
          <w:szCs w:val="24"/>
        </w:rPr>
        <w:t> 374 510</w:t>
      </w:r>
      <w:r w:rsidR="00694247">
        <w:rPr>
          <w:sz w:val="24"/>
          <w:szCs w:val="24"/>
        </w:rPr>
        <w:t>,00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3233A5">
        <w:rPr>
          <w:rFonts w:ascii="Times New Roman" w:hAnsi="Times New Roman" w:cs="Times New Roman"/>
          <w:sz w:val="24"/>
          <w:szCs w:val="24"/>
          <w:u w:val="single"/>
        </w:rPr>
        <w:t>05</w:t>
      </w:r>
      <w:r w:rsidR="00BA03CD">
        <w:rPr>
          <w:rFonts w:ascii="Times New Roman" w:hAnsi="Times New Roman" w:cs="Times New Roman"/>
          <w:sz w:val="24"/>
          <w:szCs w:val="24"/>
          <w:u w:val="single"/>
        </w:rPr>
        <w:t>.</w:t>
      </w:r>
      <w:r w:rsidR="003233A5">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3233A5">
        <w:rPr>
          <w:rFonts w:ascii="Times New Roman" w:hAnsi="Times New Roman" w:cs="Times New Roman"/>
          <w:sz w:val="24"/>
          <w:szCs w:val="24"/>
          <w:u w:val="single"/>
        </w:rPr>
        <w:t>12</w:t>
      </w:r>
      <w:r w:rsidR="004D3AD8">
        <w:rPr>
          <w:rFonts w:ascii="Times New Roman" w:hAnsi="Times New Roman" w:cs="Times New Roman"/>
          <w:sz w:val="24"/>
          <w:szCs w:val="24"/>
          <w:u w:val="single"/>
        </w:rPr>
        <w:t>:</w:t>
      </w:r>
      <w:r w:rsidR="00694247">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861DF">
        <w:rPr>
          <w:rFonts w:ascii="Times New Roman" w:hAnsi="Times New Roman" w:cs="Times New Roman"/>
          <w:sz w:val="24"/>
          <w:szCs w:val="24"/>
          <w:u w:val="single"/>
        </w:rPr>
        <w:t>15</w:t>
      </w:r>
      <w:r w:rsidR="00CD6F1C">
        <w:rPr>
          <w:rFonts w:ascii="Times New Roman" w:hAnsi="Times New Roman" w:cs="Times New Roman"/>
          <w:sz w:val="24"/>
          <w:szCs w:val="24"/>
          <w:u w:val="single"/>
        </w:rPr>
        <w:t>.</w:t>
      </w:r>
      <w:r w:rsidR="003233A5">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6861DF">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3233A5">
              <w:rPr>
                <w:rFonts w:ascii="Times New Roman" w:hAnsi="Times New Roman" w:cs="Times New Roman"/>
                <w:sz w:val="24"/>
                <w:szCs w:val="24"/>
              </w:rPr>
              <w:t>05.12.2022 12</w:t>
            </w:r>
            <w:r w:rsidR="00701E8A">
              <w:rPr>
                <w:rFonts w:ascii="Times New Roman" w:hAnsi="Times New Roman" w:cs="Times New Roman"/>
                <w:sz w:val="24"/>
                <w:szCs w:val="24"/>
              </w:rPr>
              <w:t>:</w:t>
            </w:r>
            <w:r w:rsidR="00694247">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6861DF">
              <w:rPr>
                <w:rFonts w:ascii="Times New Roman" w:hAnsi="Times New Roman" w:cs="Times New Roman"/>
                <w:sz w:val="24"/>
                <w:szCs w:val="24"/>
              </w:rPr>
              <w:t>15</w:t>
            </w:r>
            <w:r w:rsidR="003233A5">
              <w:rPr>
                <w:rFonts w:ascii="Times New Roman" w:hAnsi="Times New Roman" w:cs="Times New Roman"/>
                <w:sz w:val="24"/>
                <w:szCs w:val="24"/>
              </w:rPr>
              <w:t>.12</w:t>
            </w:r>
            <w:r w:rsidR="006861DF">
              <w:rPr>
                <w:rFonts w:ascii="Times New Roman" w:hAnsi="Times New Roman" w:cs="Times New Roman"/>
                <w:sz w:val="24"/>
                <w:szCs w:val="24"/>
              </w:rPr>
              <w:t>.2022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3233A5">
        <w:rPr>
          <w:rFonts w:ascii="Times New Roman" w:hAnsi="Times New Roman" w:cs="Times New Roman"/>
          <w:sz w:val="24"/>
          <w:szCs w:val="24"/>
        </w:rPr>
        <w:t>12</w:t>
      </w:r>
      <w:r w:rsidR="00694247">
        <w:rPr>
          <w:rFonts w:ascii="Times New Roman" w:hAnsi="Times New Roman" w:cs="Times New Roman"/>
          <w:sz w:val="24"/>
          <w:szCs w:val="24"/>
        </w:rPr>
        <w:t>:00</w:t>
      </w:r>
      <w:r w:rsidR="00186792">
        <w:rPr>
          <w:rFonts w:ascii="Times New Roman" w:hAnsi="Times New Roman" w:cs="Times New Roman"/>
          <w:sz w:val="24"/>
          <w:szCs w:val="24"/>
        </w:rPr>
        <w:t xml:space="preserve"> часов (время московское) </w:t>
      </w:r>
      <w:r w:rsidR="003233A5">
        <w:rPr>
          <w:rFonts w:ascii="Times New Roman" w:hAnsi="Times New Roman" w:cs="Times New Roman"/>
          <w:sz w:val="24"/>
          <w:szCs w:val="24"/>
          <w:u w:val="single"/>
        </w:rPr>
        <w:t>05.12</w:t>
      </w:r>
      <w:r w:rsidR="00186792" w:rsidRPr="00186792">
        <w:rPr>
          <w:rFonts w:ascii="Times New Roman" w:hAnsi="Times New Roman" w:cs="Times New Roman"/>
          <w:sz w:val="24"/>
          <w:szCs w:val="24"/>
          <w:u w:val="single"/>
        </w:rPr>
        <w:t>.2022</w:t>
      </w:r>
      <w:r w:rsidR="006861DF">
        <w:rPr>
          <w:rFonts w:ascii="Times New Roman" w:hAnsi="Times New Roman" w:cs="Times New Roman"/>
          <w:sz w:val="24"/>
          <w:szCs w:val="24"/>
        </w:rPr>
        <w:t xml:space="preserve"> по 12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861DF">
        <w:rPr>
          <w:rFonts w:ascii="Times New Roman" w:hAnsi="Times New Roman" w:cs="Times New Roman"/>
          <w:sz w:val="24"/>
          <w:szCs w:val="24"/>
          <w:u w:val="single"/>
        </w:rPr>
        <w:t>14</w:t>
      </w:r>
      <w:r w:rsidR="003233A5">
        <w:rPr>
          <w:rFonts w:ascii="Times New Roman" w:hAnsi="Times New Roman" w:cs="Times New Roman"/>
          <w:sz w:val="24"/>
          <w:szCs w:val="24"/>
          <w:u w:val="single"/>
        </w:rPr>
        <w:t>.12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861DF">
        <w:rPr>
          <w:rFonts w:ascii="Times New Roman" w:hAnsi="Times New Roman" w:cs="Times New Roman"/>
          <w:sz w:val="24"/>
          <w:szCs w:val="24"/>
          <w:u w:val="single"/>
          <w:lang w:eastAsia="en-US"/>
        </w:rPr>
        <w:t>19</w:t>
      </w:r>
      <w:bookmarkStart w:id="0" w:name="_GoBack"/>
      <w:bookmarkEnd w:id="0"/>
      <w:r w:rsidR="00C64906" w:rsidRPr="00A73F94">
        <w:rPr>
          <w:rFonts w:ascii="Times New Roman" w:hAnsi="Times New Roman" w:cs="Times New Roman"/>
          <w:sz w:val="24"/>
          <w:szCs w:val="24"/>
          <w:u w:val="single"/>
          <w:lang w:eastAsia="en-US"/>
        </w:rPr>
        <w:t>.</w:t>
      </w:r>
      <w:r w:rsidR="003233A5">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3233A5">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903E35" w:rsidRPr="00694247" w:rsidRDefault="00EA6E42" w:rsidP="0069424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3233A5" w:rsidRPr="003233A5" w:rsidRDefault="003233A5" w:rsidP="003233A5">
      <w:pPr>
        <w:spacing w:after="0" w:line="240" w:lineRule="auto"/>
        <w:jc w:val="center"/>
        <w:rPr>
          <w:rFonts w:ascii="Times New Roman" w:hAnsi="Times New Roman"/>
          <w:b/>
          <w:sz w:val="20"/>
          <w:szCs w:val="20"/>
          <w:lang w:eastAsia="ar-SA"/>
        </w:rPr>
      </w:pPr>
      <w:r w:rsidRPr="003233A5">
        <w:rPr>
          <w:rFonts w:ascii="Times New Roman" w:hAnsi="Times New Roman"/>
          <w:b/>
          <w:sz w:val="20"/>
          <w:szCs w:val="20"/>
          <w:lang w:eastAsia="ar-SA"/>
        </w:rPr>
        <w:t>на поставку сварочной проволоки  в рамках</w:t>
      </w:r>
    </w:p>
    <w:p w:rsidR="003233A5" w:rsidRPr="003233A5" w:rsidRDefault="003233A5" w:rsidP="003233A5">
      <w:pPr>
        <w:spacing w:after="0" w:line="240" w:lineRule="auto"/>
        <w:jc w:val="center"/>
        <w:rPr>
          <w:rFonts w:ascii="Times New Roman" w:hAnsi="Times New Roman"/>
          <w:b/>
          <w:sz w:val="20"/>
          <w:szCs w:val="20"/>
          <w:lang w:eastAsia="ar-SA"/>
        </w:rPr>
      </w:pPr>
      <w:r w:rsidRPr="003233A5">
        <w:rPr>
          <w:rFonts w:ascii="Times New Roman" w:hAnsi="Times New Roman"/>
          <w:b/>
          <w:sz w:val="20"/>
          <w:szCs w:val="20"/>
          <w:lang w:eastAsia="ar-SA"/>
        </w:rPr>
        <w:t>подготовки производства к  строительству заказа морского транспорта вооружения  проекта 23900.</w:t>
      </w:r>
    </w:p>
    <w:p w:rsidR="003233A5" w:rsidRPr="003233A5" w:rsidRDefault="003233A5" w:rsidP="003233A5">
      <w:pPr>
        <w:spacing w:after="0" w:line="240" w:lineRule="auto"/>
        <w:jc w:val="center"/>
        <w:rPr>
          <w:rFonts w:ascii="Times New Roman" w:hAnsi="Times New Roman"/>
          <w:b/>
          <w:sz w:val="20"/>
          <w:szCs w:val="20"/>
          <w:lang w:eastAsia="ar-SA"/>
        </w:rPr>
      </w:pPr>
    </w:p>
    <w:p w:rsidR="003233A5" w:rsidRPr="003233A5" w:rsidRDefault="003233A5" w:rsidP="003233A5">
      <w:pPr>
        <w:suppressAutoHyphens w:val="0"/>
        <w:contextualSpacing/>
        <w:rPr>
          <w:rFonts w:ascii="Times New Roman" w:hAnsi="Times New Roman" w:cs="Times New Roman"/>
          <w:b/>
          <w:sz w:val="20"/>
          <w:szCs w:val="20"/>
          <w:lang w:eastAsia="en-US"/>
        </w:rPr>
      </w:pPr>
      <w:r w:rsidRPr="003233A5">
        <w:rPr>
          <w:rFonts w:ascii="Times New Roman" w:hAnsi="Times New Roman" w:cs="Times New Roman"/>
          <w:b/>
          <w:sz w:val="20"/>
          <w:szCs w:val="20"/>
          <w:lang w:eastAsia="en-US"/>
        </w:rPr>
        <w:t>1.Требование к количественным характеристикам поставки.</w:t>
      </w:r>
    </w:p>
    <w:p w:rsidR="003233A5" w:rsidRPr="003233A5" w:rsidRDefault="003233A5" w:rsidP="003233A5">
      <w:pPr>
        <w:spacing w:after="0" w:line="240" w:lineRule="auto"/>
        <w:jc w:val="both"/>
        <w:rPr>
          <w:rFonts w:ascii="Times New Roman" w:hAnsi="Times New Roman"/>
          <w:sz w:val="20"/>
          <w:szCs w:val="20"/>
          <w:lang w:eastAsia="ar-SA"/>
        </w:rPr>
      </w:pPr>
      <w:r w:rsidRPr="003233A5">
        <w:rPr>
          <w:rFonts w:ascii="Times New Roman" w:hAnsi="Times New Roman"/>
          <w:sz w:val="20"/>
          <w:szCs w:val="20"/>
          <w:lang w:eastAsia="ar-SA"/>
        </w:rPr>
        <w:t xml:space="preserve">1.1. </w:t>
      </w:r>
      <w:proofErr w:type="gramStart"/>
      <w:r w:rsidRPr="003233A5">
        <w:rPr>
          <w:rFonts w:ascii="Times New Roman" w:hAnsi="Times New Roman"/>
          <w:sz w:val="20"/>
          <w:szCs w:val="20"/>
          <w:lang w:eastAsia="ar-SA"/>
        </w:rPr>
        <w:t>Предметом настоящего технического задания является поставка сварочной проволоки ф3,0 С-08А-О ГОСТ 2246, на катушке К-415(28кг), для подготовки производства к строительству заказа морского транспорта вооружения  проекта 23900, 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roofErr w:type="gramEnd"/>
    </w:p>
    <w:p w:rsidR="003233A5" w:rsidRPr="003233A5" w:rsidRDefault="003233A5" w:rsidP="003233A5">
      <w:pPr>
        <w:suppressAutoHyphens w:val="0"/>
        <w:spacing w:line="240" w:lineRule="auto"/>
        <w:contextualSpacing/>
        <w:jc w:val="both"/>
        <w:rPr>
          <w:rFonts w:ascii="Times New Roman" w:hAnsi="Times New Roman" w:cs="Times New Roman"/>
          <w:color w:val="000000"/>
          <w:sz w:val="20"/>
          <w:lang w:eastAsia="en-US"/>
        </w:rPr>
      </w:pPr>
      <w:r w:rsidRPr="003233A5">
        <w:rPr>
          <w:rFonts w:ascii="Times New Roman" w:hAnsi="Times New Roman" w:cs="Times New Roman"/>
          <w:lang w:eastAsia="en-US"/>
        </w:rPr>
        <w:t xml:space="preserve">1.2. </w:t>
      </w:r>
      <w:r w:rsidRPr="003233A5">
        <w:rPr>
          <w:rFonts w:ascii="Times New Roman" w:hAnsi="Times New Roman" w:cs="Times New Roman"/>
          <w:sz w:val="20"/>
          <w:lang w:eastAsia="en-US"/>
        </w:rPr>
        <w:t xml:space="preserve">Порядок поставки Товара: товар поставляется силами и за счет Поставщика до склада Покупателя по адресу:  </w:t>
      </w:r>
      <w:r w:rsidRPr="003233A5">
        <w:rPr>
          <w:rFonts w:ascii="Times New Roman" w:hAnsi="Times New Roman" w:cs="Times New Roman"/>
          <w:color w:val="000000"/>
          <w:sz w:val="20"/>
          <w:lang w:eastAsia="en-US"/>
        </w:rPr>
        <w:t>Республика Крым, г. Керчь, ул. Танкистов, д. 4.</w:t>
      </w:r>
    </w:p>
    <w:p w:rsidR="003233A5" w:rsidRPr="003233A5" w:rsidRDefault="003233A5" w:rsidP="003233A5">
      <w:pPr>
        <w:suppressAutoHyphens w:val="0"/>
        <w:spacing w:line="240" w:lineRule="auto"/>
        <w:contextualSpacing/>
        <w:jc w:val="both"/>
        <w:rPr>
          <w:rFonts w:ascii="Times New Roman" w:hAnsi="Times New Roman"/>
          <w:sz w:val="20"/>
          <w:szCs w:val="20"/>
          <w:lang w:eastAsia="ar-SA"/>
        </w:rPr>
      </w:pPr>
      <w:r w:rsidRPr="003233A5">
        <w:rPr>
          <w:rFonts w:ascii="Times New Roman" w:hAnsi="Times New Roman" w:cs="Times New Roman"/>
          <w:lang w:eastAsia="en-US"/>
        </w:rPr>
        <w:t>1.3</w:t>
      </w:r>
      <w:r w:rsidRPr="003233A5">
        <w:rPr>
          <w:rFonts w:ascii="Times New Roman" w:hAnsi="Times New Roman" w:cs="Times New Roman"/>
          <w:sz w:val="20"/>
          <w:lang w:eastAsia="en-US"/>
        </w:rPr>
        <w:t xml:space="preserve">. Срок поставки товара: </w:t>
      </w:r>
      <w:r w:rsidRPr="003233A5">
        <w:rPr>
          <w:rFonts w:ascii="Times New Roman" w:hAnsi="Times New Roman" w:cs="Times New Roman"/>
          <w:color w:val="000000"/>
          <w:sz w:val="20"/>
          <w:lang w:eastAsia="en-US"/>
        </w:rPr>
        <w:t>в течени</w:t>
      </w:r>
      <w:proofErr w:type="gramStart"/>
      <w:r w:rsidRPr="003233A5">
        <w:rPr>
          <w:rFonts w:ascii="Times New Roman" w:hAnsi="Times New Roman" w:cs="Times New Roman"/>
          <w:color w:val="000000"/>
          <w:sz w:val="20"/>
          <w:lang w:eastAsia="en-US"/>
        </w:rPr>
        <w:t>и</w:t>
      </w:r>
      <w:proofErr w:type="gramEnd"/>
      <w:r w:rsidRPr="003233A5">
        <w:rPr>
          <w:rFonts w:ascii="Times New Roman" w:hAnsi="Times New Roman" w:cs="Times New Roman"/>
          <w:color w:val="000000"/>
          <w:sz w:val="20"/>
          <w:lang w:eastAsia="en-US"/>
        </w:rPr>
        <w:t xml:space="preserve"> 45 (сорок пять) рабочих дней с момента оплаты авансового платежа.</w:t>
      </w:r>
      <w:r w:rsidRPr="003233A5">
        <w:rPr>
          <w:rFonts w:ascii="Times New Roman" w:hAnsi="Times New Roman"/>
          <w:sz w:val="18"/>
          <w:szCs w:val="20"/>
          <w:lang w:eastAsia="ar-SA"/>
        </w:rPr>
        <w:t xml:space="preserve"> </w:t>
      </w:r>
    </w:p>
    <w:p w:rsidR="003233A5" w:rsidRPr="003233A5" w:rsidRDefault="003233A5" w:rsidP="003233A5">
      <w:pPr>
        <w:suppressAutoHyphens w:val="0"/>
        <w:spacing w:line="240" w:lineRule="auto"/>
        <w:contextualSpacing/>
        <w:jc w:val="both"/>
        <w:rPr>
          <w:rFonts w:ascii="Times New Roman" w:hAnsi="Times New Roman"/>
          <w:sz w:val="20"/>
          <w:szCs w:val="20"/>
          <w:lang w:eastAsia="ar-SA"/>
        </w:rPr>
      </w:pPr>
      <w:r w:rsidRPr="003233A5">
        <w:rPr>
          <w:rFonts w:ascii="Times New Roman" w:hAnsi="Times New Roman"/>
          <w:sz w:val="20"/>
          <w:szCs w:val="20"/>
          <w:lang w:eastAsia="ar-SA"/>
        </w:rPr>
        <w:t>1.4. 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образом заверенные копии), свидетельство о государственной регистрации.</w:t>
      </w:r>
    </w:p>
    <w:p w:rsidR="003233A5" w:rsidRPr="003233A5" w:rsidRDefault="003233A5" w:rsidP="003233A5">
      <w:pPr>
        <w:suppressAutoHyphens w:val="0"/>
        <w:spacing w:after="0"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1.5. Товар должен быть поставлен в соответствии с Постановлением Правительства РФ № 616 от 30.04.2020 года.</w:t>
      </w:r>
    </w:p>
    <w:p w:rsidR="003233A5" w:rsidRPr="003233A5" w:rsidRDefault="003233A5" w:rsidP="003233A5">
      <w:pPr>
        <w:suppressAutoHyphens w:val="0"/>
        <w:spacing w:after="0" w:line="240" w:lineRule="auto"/>
        <w:contextualSpacing/>
        <w:rPr>
          <w:rFonts w:ascii="Times New Roman" w:hAnsi="Times New Roman" w:cs="Times New Roman"/>
          <w:b/>
          <w:color w:val="FF0000"/>
          <w:sz w:val="20"/>
          <w:szCs w:val="20"/>
          <w:lang w:eastAsia="en-US"/>
        </w:rPr>
      </w:pPr>
    </w:p>
    <w:p w:rsidR="003233A5" w:rsidRPr="003233A5" w:rsidRDefault="003233A5" w:rsidP="003233A5">
      <w:pPr>
        <w:tabs>
          <w:tab w:val="left" w:pos="889"/>
        </w:tabs>
        <w:spacing w:after="0" w:line="240" w:lineRule="auto"/>
        <w:rPr>
          <w:rFonts w:ascii="Times New Roman" w:hAnsi="Times New Roman"/>
          <w:color w:val="FF0000"/>
          <w:sz w:val="20"/>
          <w:szCs w:val="20"/>
          <w:lang w:eastAsia="ar-SA"/>
        </w:rPr>
      </w:pPr>
      <w:r w:rsidRPr="003233A5">
        <w:rPr>
          <w:rFonts w:ascii="Times New Roman" w:hAnsi="Times New Roman"/>
          <w:color w:val="FF0000"/>
          <w:sz w:val="20"/>
          <w:szCs w:val="20"/>
          <w:lang w:eastAsia="ar-SA"/>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01"/>
        <w:gridCol w:w="708"/>
        <w:gridCol w:w="1367"/>
        <w:gridCol w:w="1778"/>
        <w:gridCol w:w="1783"/>
      </w:tblGrid>
      <w:tr w:rsidR="003233A5" w:rsidRPr="003233A5" w:rsidTr="00E14BD8">
        <w:tc>
          <w:tcPr>
            <w:tcW w:w="568" w:type="dxa"/>
            <w:shd w:val="clear" w:color="auto" w:fill="auto"/>
            <w:vAlign w:val="center"/>
          </w:tcPr>
          <w:p w:rsidR="003233A5" w:rsidRPr="003233A5" w:rsidRDefault="003233A5" w:rsidP="003233A5">
            <w:pPr>
              <w:jc w:val="center"/>
              <w:rPr>
                <w:b/>
                <w:bCs/>
                <w:color w:val="000000"/>
                <w:szCs w:val="24"/>
                <w:lang w:eastAsia="ru-RU"/>
              </w:rPr>
            </w:pPr>
            <w:r w:rsidRPr="003233A5">
              <w:rPr>
                <w:b/>
                <w:bCs/>
                <w:color w:val="000000"/>
                <w:szCs w:val="24"/>
                <w:lang w:eastAsia="ru-RU"/>
              </w:rPr>
              <w:t>№ П/</w:t>
            </w:r>
            <w:proofErr w:type="gramStart"/>
            <w:r w:rsidRPr="003233A5">
              <w:rPr>
                <w:b/>
                <w:bCs/>
                <w:color w:val="000000"/>
                <w:szCs w:val="24"/>
                <w:lang w:eastAsia="ru-RU"/>
              </w:rPr>
              <w:t>п</w:t>
            </w:r>
            <w:proofErr w:type="gramEnd"/>
          </w:p>
        </w:tc>
        <w:tc>
          <w:tcPr>
            <w:tcW w:w="4502" w:type="dxa"/>
            <w:shd w:val="clear" w:color="auto" w:fill="auto"/>
            <w:vAlign w:val="center"/>
          </w:tcPr>
          <w:p w:rsidR="003233A5" w:rsidRPr="003233A5" w:rsidRDefault="003233A5" w:rsidP="003233A5">
            <w:pPr>
              <w:jc w:val="center"/>
              <w:rPr>
                <w:b/>
                <w:bCs/>
                <w:color w:val="000000"/>
                <w:szCs w:val="24"/>
                <w:lang w:eastAsia="ru-RU"/>
              </w:rPr>
            </w:pPr>
            <w:r w:rsidRPr="003233A5">
              <w:rPr>
                <w:b/>
                <w:bCs/>
                <w:color w:val="000000"/>
                <w:szCs w:val="24"/>
                <w:lang w:eastAsia="ru-RU"/>
              </w:rPr>
              <w:t>Наименование</w:t>
            </w:r>
          </w:p>
        </w:tc>
        <w:tc>
          <w:tcPr>
            <w:tcW w:w="708" w:type="dxa"/>
            <w:shd w:val="clear" w:color="auto" w:fill="auto"/>
            <w:vAlign w:val="center"/>
          </w:tcPr>
          <w:p w:rsidR="003233A5" w:rsidRPr="003233A5" w:rsidRDefault="003233A5" w:rsidP="003233A5">
            <w:pPr>
              <w:jc w:val="center"/>
              <w:rPr>
                <w:b/>
                <w:bCs/>
                <w:color w:val="000000"/>
                <w:szCs w:val="24"/>
                <w:lang w:eastAsia="ru-RU"/>
              </w:rPr>
            </w:pPr>
            <w:r w:rsidRPr="003233A5">
              <w:rPr>
                <w:b/>
                <w:bCs/>
                <w:color w:val="000000"/>
                <w:szCs w:val="24"/>
                <w:lang w:eastAsia="ru-RU"/>
              </w:rPr>
              <w:t>Ед. изм.</w:t>
            </w:r>
          </w:p>
        </w:tc>
        <w:tc>
          <w:tcPr>
            <w:tcW w:w="1367" w:type="dxa"/>
            <w:shd w:val="clear" w:color="auto" w:fill="auto"/>
            <w:vAlign w:val="center"/>
          </w:tcPr>
          <w:p w:rsidR="003233A5" w:rsidRPr="003233A5" w:rsidRDefault="003233A5" w:rsidP="003233A5">
            <w:pPr>
              <w:jc w:val="center"/>
              <w:rPr>
                <w:b/>
                <w:bCs/>
                <w:color w:val="000000"/>
                <w:szCs w:val="24"/>
                <w:lang w:eastAsia="ru-RU"/>
              </w:rPr>
            </w:pPr>
            <w:r w:rsidRPr="003233A5">
              <w:rPr>
                <w:b/>
                <w:bCs/>
                <w:color w:val="000000"/>
                <w:szCs w:val="24"/>
                <w:lang w:eastAsia="ru-RU"/>
              </w:rPr>
              <w:t>Кол-во</w:t>
            </w:r>
          </w:p>
        </w:tc>
        <w:tc>
          <w:tcPr>
            <w:tcW w:w="1778" w:type="dxa"/>
            <w:shd w:val="clear" w:color="auto" w:fill="auto"/>
            <w:vAlign w:val="center"/>
          </w:tcPr>
          <w:p w:rsidR="003233A5" w:rsidRPr="003233A5" w:rsidRDefault="003233A5" w:rsidP="003233A5">
            <w:pPr>
              <w:jc w:val="center"/>
              <w:rPr>
                <w:b/>
                <w:bCs/>
                <w:color w:val="000000"/>
                <w:szCs w:val="24"/>
                <w:lang w:eastAsia="ru-RU"/>
              </w:rPr>
            </w:pPr>
            <w:r w:rsidRPr="003233A5">
              <w:rPr>
                <w:b/>
                <w:bCs/>
                <w:color w:val="000000"/>
                <w:szCs w:val="24"/>
                <w:lang w:eastAsia="ru-RU"/>
              </w:rPr>
              <w:t>Цена с НДС, руб. за 1 ед. изм.</w:t>
            </w:r>
          </w:p>
        </w:tc>
        <w:tc>
          <w:tcPr>
            <w:tcW w:w="1783" w:type="dxa"/>
            <w:shd w:val="clear" w:color="auto" w:fill="auto"/>
            <w:vAlign w:val="center"/>
          </w:tcPr>
          <w:p w:rsidR="003233A5" w:rsidRPr="003233A5" w:rsidRDefault="003233A5" w:rsidP="003233A5">
            <w:pPr>
              <w:tabs>
                <w:tab w:val="left" w:pos="1572"/>
              </w:tabs>
              <w:ind w:right="329"/>
              <w:jc w:val="center"/>
              <w:rPr>
                <w:b/>
                <w:bCs/>
                <w:color w:val="000000"/>
                <w:szCs w:val="24"/>
                <w:lang w:eastAsia="ru-RU"/>
              </w:rPr>
            </w:pPr>
            <w:r w:rsidRPr="003233A5">
              <w:rPr>
                <w:b/>
                <w:bCs/>
                <w:color w:val="000000"/>
                <w:szCs w:val="24"/>
                <w:lang w:eastAsia="ru-RU"/>
              </w:rPr>
              <w:t xml:space="preserve">     Стоимость    </w:t>
            </w:r>
          </w:p>
          <w:p w:rsidR="003233A5" w:rsidRPr="003233A5" w:rsidRDefault="003233A5" w:rsidP="003233A5">
            <w:pPr>
              <w:ind w:right="34"/>
              <w:jc w:val="center"/>
              <w:rPr>
                <w:b/>
                <w:bCs/>
                <w:color w:val="000000"/>
                <w:szCs w:val="24"/>
                <w:lang w:eastAsia="ru-RU"/>
              </w:rPr>
            </w:pPr>
            <w:r w:rsidRPr="003233A5">
              <w:rPr>
                <w:b/>
                <w:bCs/>
                <w:color w:val="000000"/>
                <w:szCs w:val="24"/>
                <w:lang w:eastAsia="ru-RU"/>
              </w:rPr>
              <w:t xml:space="preserve">  с НДС, руб.</w:t>
            </w:r>
          </w:p>
        </w:tc>
      </w:tr>
      <w:tr w:rsidR="003233A5" w:rsidRPr="003233A5" w:rsidTr="00E14BD8">
        <w:trPr>
          <w:trHeight w:val="433"/>
        </w:trPr>
        <w:tc>
          <w:tcPr>
            <w:tcW w:w="568" w:type="dxa"/>
            <w:shd w:val="clear" w:color="auto" w:fill="auto"/>
          </w:tcPr>
          <w:p w:rsidR="003233A5" w:rsidRPr="003233A5" w:rsidRDefault="003233A5" w:rsidP="003233A5">
            <w:pPr>
              <w:tabs>
                <w:tab w:val="left" w:pos="889"/>
              </w:tabs>
              <w:spacing w:after="0" w:line="240" w:lineRule="auto"/>
              <w:rPr>
                <w:rFonts w:ascii="Times New Roman" w:hAnsi="Times New Roman"/>
                <w:sz w:val="20"/>
                <w:szCs w:val="20"/>
                <w:lang w:eastAsia="ar-SA"/>
              </w:rPr>
            </w:pPr>
            <w:r w:rsidRPr="003233A5">
              <w:rPr>
                <w:rFonts w:ascii="Times New Roman" w:hAnsi="Times New Roman"/>
                <w:sz w:val="20"/>
                <w:szCs w:val="20"/>
                <w:lang w:eastAsia="ar-SA"/>
              </w:rPr>
              <w:t>1</w:t>
            </w:r>
          </w:p>
        </w:tc>
        <w:tc>
          <w:tcPr>
            <w:tcW w:w="4502" w:type="dxa"/>
            <w:shd w:val="clear" w:color="auto" w:fill="auto"/>
          </w:tcPr>
          <w:p w:rsidR="003233A5" w:rsidRPr="003233A5" w:rsidRDefault="003233A5" w:rsidP="003233A5">
            <w:pPr>
              <w:tabs>
                <w:tab w:val="left" w:pos="889"/>
              </w:tabs>
              <w:spacing w:after="0" w:line="240" w:lineRule="auto"/>
              <w:rPr>
                <w:rFonts w:ascii="Times New Roman" w:hAnsi="Times New Roman"/>
                <w:sz w:val="20"/>
                <w:szCs w:val="20"/>
                <w:lang w:eastAsia="ar-SA"/>
              </w:rPr>
            </w:pPr>
            <w:r w:rsidRPr="003233A5">
              <w:rPr>
                <w:rFonts w:ascii="Times New Roman" w:hAnsi="Times New Roman"/>
                <w:sz w:val="20"/>
                <w:szCs w:val="20"/>
                <w:lang w:eastAsia="ar-SA"/>
              </w:rPr>
              <w:t>Проволока сварочная ф3,0 С-08А-О ГОСТ 2246, катушка К-415 (28кг)</w:t>
            </w:r>
          </w:p>
        </w:tc>
        <w:tc>
          <w:tcPr>
            <w:tcW w:w="708" w:type="dxa"/>
            <w:shd w:val="clear" w:color="auto" w:fill="auto"/>
          </w:tcPr>
          <w:p w:rsidR="003233A5" w:rsidRPr="003233A5" w:rsidRDefault="003233A5" w:rsidP="003233A5">
            <w:pPr>
              <w:tabs>
                <w:tab w:val="left" w:pos="889"/>
              </w:tabs>
              <w:spacing w:after="0" w:line="240" w:lineRule="auto"/>
              <w:rPr>
                <w:rFonts w:ascii="Times New Roman" w:hAnsi="Times New Roman"/>
                <w:sz w:val="20"/>
                <w:szCs w:val="20"/>
                <w:lang w:eastAsia="ar-SA"/>
              </w:rPr>
            </w:pPr>
            <w:r w:rsidRPr="003233A5">
              <w:rPr>
                <w:rFonts w:ascii="Times New Roman" w:hAnsi="Times New Roman"/>
                <w:sz w:val="20"/>
                <w:szCs w:val="20"/>
                <w:lang w:eastAsia="ar-SA"/>
              </w:rPr>
              <w:t>кг</w:t>
            </w:r>
          </w:p>
        </w:tc>
        <w:tc>
          <w:tcPr>
            <w:tcW w:w="1367" w:type="dxa"/>
            <w:shd w:val="clear" w:color="auto" w:fill="auto"/>
          </w:tcPr>
          <w:p w:rsidR="003233A5" w:rsidRPr="003233A5" w:rsidRDefault="003233A5" w:rsidP="003233A5">
            <w:pPr>
              <w:tabs>
                <w:tab w:val="left" w:pos="889"/>
              </w:tabs>
              <w:spacing w:after="0" w:line="240" w:lineRule="auto"/>
              <w:rPr>
                <w:rFonts w:ascii="Times New Roman" w:hAnsi="Times New Roman"/>
                <w:sz w:val="20"/>
                <w:szCs w:val="20"/>
                <w:lang w:eastAsia="ar-SA"/>
              </w:rPr>
            </w:pPr>
            <w:r w:rsidRPr="003233A5">
              <w:rPr>
                <w:rFonts w:ascii="Times New Roman" w:hAnsi="Times New Roman"/>
                <w:sz w:val="20"/>
                <w:szCs w:val="20"/>
                <w:lang w:eastAsia="ar-SA"/>
              </w:rPr>
              <w:t>31 835</w:t>
            </w:r>
          </w:p>
        </w:tc>
        <w:tc>
          <w:tcPr>
            <w:tcW w:w="1778" w:type="dxa"/>
            <w:shd w:val="clear" w:color="auto" w:fill="auto"/>
          </w:tcPr>
          <w:p w:rsidR="003233A5" w:rsidRPr="003233A5" w:rsidRDefault="003233A5" w:rsidP="003233A5">
            <w:pPr>
              <w:tabs>
                <w:tab w:val="left" w:pos="889"/>
              </w:tabs>
              <w:spacing w:after="0" w:line="240" w:lineRule="auto"/>
              <w:rPr>
                <w:rFonts w:ascii="Times New Roman" w:hAnsi="Times New Roman"/>
                <w:sz w:val="20"/>
                <w:szCs w:val="20"/>
                <w:lang w:eastAsia="ar-SA"/>
              </w:rPr>
            </w:pPr>
            <w:r w:rsidRPr="003233A5">
              <w:rPr>
                <w:rFonts w:ascii="Times New Roman" w:hAnsi="Times New Roman"/>
                <w:sz w:val="20"/>
                <w:szCs w:val="20"/>
                <w:lang w:eastAsia="ar-SA"/>
              </w:rPr>
              <w:t>106,00</w:t>
            </w:r>
          </w:p>
        </w:tc>
        <w:tc>
          <w:tcPr>
            <w:tcW w:w="1783" w:type="dxa"/>
            <w:shd w:val="clear" w:color="auto" w:fill="auto"/>
          </w:tcPr>
          <w:p w:rsidR="003233A5" w:rsidRPr="003233A5" w:rsidRDefault="003233A5" w:rsidP="003233A5">
            <w:pPr>
              <w:tabs>
                <w:tab w:val="left" w:pos="889"/>
              </w:tabs>
              <w:spacing w:after="0" w:line="240" w:lineRule="auto"/>
              <w:rPr>
                <w:rFonts w:ascii="Times New Roman" w:hAnsi="Times New Roman"/>
                <w:b/>
                <w:sz w:val="20"/>
                <w:szCs w:val="20"/>
                <w:lang w:eastAsia="ar-SA"/>
              </w:rPr>
            </w:pPr>
            <w:r w:rsidRPr="003233A5">
              <w:rPr>
                <w:rFonts w:ascii="Times New Roman" w:hAnsi="Times New Roman"/>
                <w:b/>
                <w:sz w:val="20"/>
                <w:szCs w:val="20"/>
                <w:lang w:eastAsia="ar-SA"/>
              </w:rPr>
              <w:t>3 374 510,00</w:t>
            </w:r>
          </w:p>
        </w:tc>
      </w:tr>
      <w:tr w:rsidR="003233A5" w:rsidRPr="003233A5" w:rsidTr="00E14BD8">
        <w:tc>
          <w:tcPr>
            <w:tcW w:w="8923" w:type="dxa"/>
            <w:gridSpan w:val="5"/>
            <w:shd w:val="clear" w:color="auto" w:fill="auto"/>
            <w:vAlign w:val="center"/>
          </w:tcPr>
          <w:p w:rsidR="003233A5" w:rsidRPr="003233A5" w:rsidRDefault="003233A5" w:rsidP="003233A5">
            <w:pPr>
              <w:jc w:val="right"/>
              <w:rPr>
                <w:b/>
                <w:color w:val="000000"/>
                <w:szCs w:val="24"/>
                <w:lang w:eastAsia="ru-RU"/>
              </w:rPr>
            </w:pPr>
            <w:r w:rsidRPr="003233A5">
              <w:rPr>
                <w:b/>
                <w:color w:val="000000"/>
                <w:szCs w:val="24"/>
                <w:lang w:eastAsia="ru-RU"/>
              </w:rPr>
              <w:t>Итого:</w:t>
            </w:r>
          </w:p>
        </w:tc>
        <w:tc>
          <w:tcPr>
            <w:tcW w:w="1783" w:type="dxa"/>
            <w:shd w:val="clear" w:color="auto" w:fill="auto"/>
          </w:tcPr>
          <w:p w:rsidR="003233A5" w:rsidRPr="003233A5" w:rsidRDefault="003233A5" w:rsidP="003233A5">
            <w:pPr>
              <w:tabs>
                <w:tab w:val="left" w:pos="889"/>
              </w:tabs>
              <w:spacing w:after="0" w:line="240" w:lineRule="auto"/>
              <w:rPr>
                <w:rFonts w:ascii="Times New Roman" w:hAnsi="Times New Roman"/>
                <w:b/>
                <w:sz w:val="20"/>
                <w:szCs w:val="20"/>
                <w:lang w:eastAsia="ar-SA"/>
              </w:rPr>
            </w:pPr>
            <w:r w:rsidRPr="003233A5">
              <w:rPr>
                <w:rFonts w:ascii="Times New Roman" w:hAnsi="Times New Roman"/>
                <w:b/>
                <w:sz w:val="20"/>
                <w:szCs w:val="20"/>
                <w:lang w:eastAsia="ar-SA"/>
              </w:rPr>
              <w:t>3 374 510,00</w:t>
            </w:r>
          </w:p>
        </w:tc>
      </w:tr>
      <w:tr w:rsidR="003233A5" w:rsidRPr="003233A5" w:rsidTr="00E14BD8">
        <w:tc>
          <w:tcPr>
            <w:tcW w:w="8923" w:type="dxa"/>
            <w:gridSpan w:val="5"/>
            <w:shd w:val="clear" w:color="auto" w:fill="auto"/>
            <w:vAlign w:val="center"/>
          </w:tcPr>
          <w:p w:rsidR="003233A5" w:rsidRPr="003233A5" w:rsidRDefault="003233A5" w:rsidP="003233A5">
            <w:pPr>
              <w:jc w:val="right"/>
              <w:rPr>
                <w:b/>
                <w:color w:val="000000"/>
                <w:szCs w:val="24"/>
                <w:lang w:eastAsia="ru-RU"/>
              </w:rPr>
            </w:pPr>
            <w:r w:rsidRPr="003233A5">
              <w:rPr>
                <w:rFonts w:ascii="Times New Roman" w:hAnsi="Times New Roman" w:cs="Times New Roman"/>
                <w:b/>
                <w:lang w:eastAsia="ar-SA"/>
              </w:rPr>
              <w:t>НДС 20%:</w:t>
            </w:r>
          </w:p>
        </w:tc>
        <w:tc>
          <w:tcPr>
            <w:tcW w:w="1783" w:type="dxa"/>
            <w:shd w:val="clear" w:color="auto" w:fill="auto"/>
          </w:tcPr>
          <w:p w:rsidR="003233A5" w:rsidRPr="003233A5" w:rsidRDefault="003233A5" w:rsidP="003233A5">
            <w:pPr>
              <w:tabs>
                <w:tab w:val="left" w:pos="889"/>
              </w:tabs>
              <w:spacing w:after="0" w:line="240" w:lineRule="auto"/>
              <w:rPr>
                <w:rFonts w:ascii="Times New Roman" w:hAnsi="Times New Roman"/>
                <w:b/>
                <w:sz w:val="20"/>
                <w:szCs w:val="20"/>
                <w:lang w:eastAsia="ar-SA"/>
              </w:rPr>
            </w:pPr>
            <w:r w:rsidRPr="003233A5">
              <w:rPr>
                <w:rFonts w:ascii="Times New Roman" w:hAnsi="Times New Roman"/>
                <w:b/>
                <w:sz w:val="20"/>
                <w:szCs w:val="20"/>
                <w:lang w:eastAsia="ar-SA"/>
              </w:rPr>
              <w:t>562 418,33</w:t>
            </w:r>
          </w:p>
        </w:tc>
      </w:tr>
      <w:tr w:rsidR="003233A5" w:rsidRPr="003233A5" w:rsidTr="00E14BD8">
        <w:tc>
          <w:tcPr>
            <w:tcW w:w="8923" w:type="dxa"/>
            <w:gridSpan w:val="5"/>
            <w:shd w:val="clear" w:color="auto" w:fill="auto"/>
            <w:vAlign w:val="center"/>
          </w:tcPr>
          <w:p w:rsidR="003233A5" w:rsidRPr="003233A5" w:rsidRDefault="003233A5" w:rsidP="003233A5">
            <w:pPr>
              <w:jc w:val="right"/>
              <w:rPr>
                <w:b/>
                <w:color w:val="000000"/>
                <w:szCs w:val="24"/>
                <w:lang w:eastAsia="ru-RU"/>
              </w:rPr>
            </w:pPr>
            <w:r w:rsidRPr="003233A5">
              <w:rPr>
                <w:b/>
                <w:color w:val="000000"/>
                <w:szCs w:val="24"/>
                <w:lang w:eastAsia="ru-RU"/>
              </w:rPr>
              <w:t>Всего с НДС:</w:t>
            </w:r>
          </w:p>
        </w:tc>
        <w:tc>
          <w:tcPr>
            <w:tcW w:w="1783" w:type="dxa"/>
            <w:shd w:val="clear" w:color="auto" w:fill="auto"/>
          </w:tcPr>
          <w:p w:rsidR="003233A5" w:rsidRPr="003233A5" w:rsidRDefault="003233A5" w:rsidP="003233A5">
            <w:pPr>
              <w:tabs>
                <w:tab w:val="left" w:pos="889"/>
              </w:tabs>
              <w:spacing w:after="0" w:line="240" w:lineRule="auto"/>
              <w:rPr>
                <w:rFonts w:ascii="Times New Roman" w:hAnsi="Times New Roman"/>
                <w:b/>
                <w:sz w:val="20"/>
                <w:szCs w:val="20"/>
                <w:lang w:eastAsia="ar-SA"/>
              </w:rPr>
            </w:pPr>
            <w:r w:rsidRPr="003233A5">
              <w:rPr>
                <w:rFonts w:ascii="Times New Roman" w:hAnsi="Times New Roman"/>
                <w:b/>
                <w:sz w:val="20"/>
                <w:szCs w:val="20"/>
                <w:lang w:eastAsia="ar-SA"/>
              </w:rPr>
              <w:t>3 374 510,00</w:t>
            </w:r>
          </w:p>
        </w:tc>
      </w:tr>
    </w:tbl>
    <w:p w:rsidR="003233A5" w:rsidRPr="003233A5" w:rsidRDefault="003233A5" w:rsidP="003233A5">
      <w:pPr>
        <w:tabs>
          <w:tab w:val="left" w:pos="889"/>
        </w:tabs>
        <w:spacing w:after="0" w:line="240" w:lineRule="auto"/>
        <w:rPr>
          <w:rFonts w:ascii="Times New Roman" w:hAnsi="Times New Roman"/>
          <w:color w:val="FF0000"/>
          <w:sz w:val="20"/>
          <w:szCs w:val="20"/>
          <w:lang w:eastAsia="ar-SA"/>
        </w:rPr>
      </w:pPr>
    </w:p>
    <w:p w:rsidR="003233A5" w:rsidRPr="003233A5" w:rsidRDefault="003233A5" w:rsidP="003233A5">
      <w:pPr>
        <w:spacing w:after="0" w:line="240" w:lineRule="auto"/>
        <w:rPr>
          <w:rFonts w:ascii="Times New Roman" w:hAnsi="Times New Roman"/>
          <w:sz w:val="20"/>
          <w:szCs w:val="20"/>
          <w:lang w:eastAsia="ar-SA"/>
        </w:rPr>
      </w:pPr>
      <w:r w:rsidRPr="003233A5">
        <w:rPr>
          <w:rFonts w:ascii="Times New Roman" w:hAnsi="Times New Roman"/>
          <w:sz w:val="20"/>
          <w:szCs w:val="20"/>
          <w:lang w:eastAsia="ar-SA"/>
        </w:rPr>
        <w:t>1.6.В стоимость Товара включен НДС, расходы по уплате налогов и сборов, а так же другие обязательные  платежи.</w:t>
      </w:r>
    </w:p>
    <w:p w:rsidR="003233A5" w:rsidRPr="003233A5" w:rsidRDefault="003233A5" w:rsidP="003233A5">
      <w:pPr>
        <w:spacing w:after="0" w:line="240" w:lineRule="auto"/>
        <w:rPr>
          <w:rFonts w:ascii="Times New Roman" w:hAnsi="Times New Roman"/>
          <w:color w:val="FF0000"/>
          <w:sz w:val="20"/>
          <w:szCs w:val="20"/>
          <w:lang w:eastAsia="ar-SA"/>
        </w:rPr>
      </w:pPr>
    </w:p>
    <w:p w:rsidR="003233A5" w:rsidRPr="003233A5" w:rsidRDefault="003233A5" w:rsidP="003233A5">
      <w:pPr>
        <w:suppressAutoHyphens w:val="0"/>
        <w:spacing w:after="0" w:line="240" w:lineRule="auto"/>
        <w:contextualSpacing/>
        <w:rPr>
          <w:rFonts w:ascii="Times New Roman" w:hAnsi="Times New Roman" w:cs="Times New Roman"/>
          <w:b/>
          <w:sz w:val="20"/>
          <w:szCs w:val="20"/>
          <w:lang w:eastAsia="en-US"/>
        </w:rPr>
      </w:pPr>
      <w:r w:rsidRPr="003233A5">
        <w:rPr>
          <w:rFonts w:ascii="Times New Roman" w:hAnsi="Times New Roman" w:cs="Times New Roman"/>
          <w:b/>
          <w:sz w:val="20"/>
          <w:szCs w:val="20"/>
          <w:lang w:eastAsia="en-US"/>
        </w:rPr>
        <w:t xml:space="preserve">2.Требования к качеству и безопасности товара: </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национальные стандарты РФ;</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правила по стандартизации, нормы и рекомендации в области стандартизации;</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общероссийские классификаторы технико-экономической и социальной информации;</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2.4.Риск случайного повреждения товара до получения его Покупателем на собственном складе, несет Поставщик.</w:t>
      </w:r>
    </w:p>
    <w:p w:rsidR="003233A5" w:rsidRPr="003233A5" w:rsidRDefault="003233A5" w:rsidP="003233A5">
      <w:pPr>
        <w:suppressAutoHyphens w:val="0"/>
        <w:contextualSpacing/>
        <w:rPr>
          <w:rFonts w:ascii="Times New Roman" w:hAnsi="Times New Roman" w:cs="Times New Roman"/>
          <w:sz w:val="20"/>
          <w:szCs w:val="20"/>
          <w:lang w:eastAsia="ru-RU"/>
        </w:rPr>
      </w:pPr>
    </w:p>
    <w:p w:rsidR="003233A5" w:rsidRPr="003233A5" w:rsidRDefault="003233A5" w:rsidP="003233A5">
      <w:pPr>
        <w:suppressAutoHyphens w:val="0"/>
        <w:contextualSpacing/>
        <w:rPr>
          <w:rFonts w:ascii="Times New Roman" w:hAnsi="Times New Roman" w:cs="Times New Roman"/>
          <w:b/>
          <w:sz w:val="20"/>
          <w:szCs w:val="20"/>
          <w:lang w:eastAsia="ru-RU"/>
        </w:rPr>
      </w:pPr>
      <w:r w:rsidRPr="003233A5">
        <w:rPr>
          <w:rFonts w:ascii="Times New Roman" w:hAnsi="Times New Roman" w:cs="Times New Roman"/>
          <w:b/>
          <w:sz w:val="20"/>
          <w:szCs w:val="20"/>
          <w:lang w:eastAsia="ru-RU"/>
        </w:rPr>
        <w:t>3.Требования к техническим характеристикам товара и условиям договора:</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xml:space="preserve">3.1. Товар должен соответствовать всем критериям, описанным в </w:t>
      </w:r>
      <w:proofErr w:type="spellStart"/>
      <w:r w:rsidRPr="003233A5">
        <w:rPr>
          <w:rFonts w:ascii="Times New Roman" w:eastAsia="Times New Roman" w:hAnsi="Times New Roman" w:cs="Times New Roman"/>
          <w:sz w:val="20"/>
          <w:szCs w:val="20"/>
          <w:lang w:eastAsia="ru-RU"/>
        </w:rPr>
        <w:t>п.п</w:t>
      </w:r>
      <w:proofErr w:type="spellEnd"/>
      <w:r w:rsidRPr="003233A5">
        <w:rPr>
          <w:rFonts w:ascii="Times New Roman" w:eastAsia="Times New Roman" w:hAnsi="Times New Roman" w:cs="Times New Roman"/>
          <w:sz w:val="20"/>
          <w:szCs w:val="20"/>
          <w:lang w:eastAsia="ru-RU"/>
        </w:rPr>
        <w:t>. 1.3. – 1.6., 2 настоящего Технического задания.</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3233A5" w:rsidRPr="003233A5" w:rsidRDefault="003233A5" w:rsidP="003233A5">
      <w:pPr>
        <w:suppressAutoHyphens w:val="0"/>
        <w:autoSpaceDE w:val="0"/>
        <w:autoSpaceDN w:val="0"/>
        <w:adjustRightInd w:val="0"/>
        <w:spacing w:after="0" w:line="240" w:lineRule="auto"/>
        <w:rPr>
          <w:rFonts w:ascii="Helv" w:hAnsi="Helv" w:cs="Helv"/>
          <w:color w:val="000000"/>
          <w:sz w:val="20"/>
          <w:szCs w:val="20"/>
          <w:lang w:eastAsia="ru-RU"/>
        </w:rPr>
      </w:pPr>
      <w:r w:rsidRPr="003233A5">
        <w:rPr>
          <w:rFonts w:ascii="Times New Roman" w:eastAsia="Times New Roman" w:hAnsi="Times New Roman"/>
          <w:sz w:val="20"/>
          <w:szCs w:val="20"/>
          <w:lang w:eastAsia="ru-RU"/>
        </w:rPr>
        <w:t xml:space="preserve">3.3. </w:t>
      </w:r>
      <w:proofErr w:type="gramStart"/>
      <w:r w:rsidRPr="003233A5">
        <w:rPr>
          <w:rFonts w:ascii="Times New Roman" w:hAnsi="Times New Roman" w:cs="Times New Roman"/>
          <w:color w:val="000000"/>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3233A5">
        <w:rPr>
          <w:rFonts w:ascii="Times New Roman" w:hAnsi="Times New Roman" w:cs="Times New Roman"/>
          <w:color w:val="000000"/>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xml:space="preserve">3.4. </w:t>
      </w:r>
      <w:proofErr w:type="gramStart"/>
      <w:r w:rsidRPr="003233A5">
        <w:rPr>
          <w:rFonts w:ascii="Times New Roman" w:eastAsia="Times New Roman"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xml:space="preserve">3.5. Поставленный Товар должен соответствовать требованиям ГОСТ </w:t>
      </w:r>
      <w:r w:rsidRPr="003233A5">
        <w:rPr>
          <w:rFonts w:ascii="Times New Roman" w:hAnsi="Times New Roman" w:cs="Times New Roman"/>
          <w:sz w:val="20"/>
          <w:szCs w:val="20"/>
          <w:lang w:eastAsia="en-US"/>
        </w:rPr>
        <w:t xml:space="preserve">2246 </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lastRenderedPageBreak/>
        <w:t xml:space="preserve">3.6. Возможен </w:t>
      </w:r>
      <w:proofErr w:type="spellStart"/>
      <w:r w:rsidRPr="003233A5">
        <w:rPr>
          <w:rFonts w:ascii="Times New Roman" w:eastAsia="Times New Roman" w:hAnsi="Times New Roman" w:cs="Times New Roman"/>
          <w:sz w:val="20"/>
          <w:szCs w:val="20"/>
          <w:lang w:eastAsia="ru-RU"/>
        </w:rPr>
        <w:t>толеранс</w:t>
      </w:r>
      <w:proofErr w:type="spellEnd"/>
      <w:r w:rsidRPr="003233A5">
        <w:rPr>
          <w:rFonts w:ascii="Times New Roman" w:eastAsia="Times New Roman" w:hAnsi="Times New Roman" w:cs="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3233A5">
        <w:rPr>
          <w:rFonts w:ascii="Times New Roman" w:eastAsia="Times New Roman" w:hAnsi="Times New Roman" w:cs="Times New Roman"/>
          <w:sz w:val="20"/>
          <w:szCs w:val="20"/>
          <w:lang w:eastAsia="ru-RU"/>
        </w:rPr>
        <w:t>счет-фактуре</w:t>
      </w:r>
      <w:proofErr w:type="gramEnd"/>
      <w:r w:rsidRPr="003233A5">
        <w:rPr>
          <w:rFonts w:ascii="Times New Roman" w:eastAsia="Times New Roman" w:hAnsi="Times New Roman" w:cs="Times New Roman"/>
          <w:sz w:val="20"/>
          <w:szCs w:val="20"/>
          <w:lang w:eastAsia="ru-RU"/>
        </w:rPr>
        <w:t>.</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3.7. Дополнительные требования и условия:</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Товарно-транспортная накладная (оригинал).</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xml:space="preserve">-  Товарная накладная (оригинал). </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Счёт-фактура (оригинал) или УПД (оригинал).</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3233A5" w:rsidRPr="003233A5" w:rsidRDefault="003233A5" w:rsidP="003233A5">
      <w:pPr>
        <w:suppressAutoHyphens w:val="0"/>
        <w:contextualSpacing/>
        <w:jc w:val="both"/>
        <w:rPr>
          <w:rFonts w:ascii="Times New Roman" w:hAnsi="Times New Roman" w:cs="Times New Roman"/>
          <w:sz w:val="20"/>
          <w:szCs w:val="20"/>
          <w:lang w:eastAsia="ru-RU"/>
        </w:rPr>
      </w:pPr>
    </w:p>
    <w:p w:rsidR="003233A5" w:rsidRPr="003233A5" w:rsidRDefault="003233A5" w:rsidP="003233A5">
      <w:pPr>
        <w:suppressAutoHyphens w:val="0"/>
        <w:spacing w:after="0" w:line="240" w:lineRule="auto"/>
        <w:contextualSpacing/>
        <w:jc w:val="both"/>
        <w:rPr>
          <w:rFonts w:ascii="Times New Roman" w:hAnsi="Times New Roman" w:cs="Times New Roman"/>
          <w:b/>
          <w:sz w:val="20"/>
          <w:szCs w:val="20"/>
          <w:lang w:eastAsia="ru-RU"/>
        </w:rPr>
      </w:pPr>
      <w:r w:rsidRPr="003233A5">
        <w:rPr>
          <w:rFonts w:ascii="Times New Roman" w:hAnsi="Times New Roman" w:cs="Times New Roman"/>
          <w:b/>
          <w:sz w:val="20"/>
          <w:szCs w:val="20"/>
          <w:lang w:eastAsia="en-US"/>
        </w:rPr>
        <w:t>4.</w:t>
      </w:r>
      <w:r w:rsidRPr="003233A5">
        <w:rPr>
          <w:rFonts w:ascii="Times New Roman" w:hAnsi="Times New Roman" w:cs="Times New Roman"/>
          <w:sz w:val="20"/>
          <w:szCs w:val="20"/>
          <w:lang w:eastAsia="en-US"/>
        </w:rPr>
        <w:t xml:space="preserve">  </w:t>
      </w:r>
      <w:r w:rsidRPr="003233A5">
        <w:rPr>
          <w:rFonts w:ascii="Times New Roman" w:hAnsi="Times New Roman" w:cs="Times New Roman"/>
          <w:b/>
          <w:sz w:val="20"/>
          <w:szCs w:val="20"/>
          <w:lang w:eastAsia="ru-RU"/>
        </w:rPr>
        <w:t>Гарантийные обязательства:</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xml:space="preserve">4.1. Товар должен быть произведён не ранее 2022 года. </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4.2. Гарантийный срок для поставляемого товара -  12 месяцев.</w:t>
      </w:r>
    </w:p>
    <w:p w:rsidR="003233A5" w:rsidRPr="003233A5" w:rsidRDefault="003233A5" w:rsidP="003233A5">
      <w:pPr>
        <w:suppressAutoHyphens w:val="0"/>
        <w:spacing w:after="0"/>
        <w:contextualSpacing/>
        <w:jc w:val="both"/>
        <w:rPr>
          <w:rFonts w:ascii="Times New Roman" w:hAnsi="Times New Roman"/>
          <w:b/>
          <w:sz w:val="20"/>
          <w:szCs w:val="20"/>
          <w:lang w:eastAsia="ar-SA"/>
        </w:rPr>
      </w:pPr>
      <w:r w:rsidRPr="003233A5">
        <w:rPr>
          <w:rFonts w:ascii="Times New Roman" w:hAnsi="Times New Roman"/>
          <w:b/>
          <w:sz w:val="20"/>
          <w:szCs w:val="20"/>
          <w:lang w:eastAsia="ar-SA"/>
        </w:rPr>
        <w:t>5. Требования к Поставщику:</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5.2. Не должен находиться в процессе ликвидации, банкротства и на его имущество не должен быть наложен арест.</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5.3. Иметь ресурсные возможности (финансовые, материально-технические, трудовые);</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5.4. Обеспечить способность выполнения обязательств по договору в требуемые сроки и с должным качеством.</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5.5. Товар должен быть поставлен с полным пакетом оригиналов сопроводительных документов, указанных в п.3.7 данного технического задания.</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p>
    <w:p w:rsidR="003233A5" w:rsidRPr="003233A5" w:rsidRDefault="003233A5" w:rsidP="003233A5">
      <w:pPr>
        <w:suppressAutoHyphens w:val="0"/>
        <w:contextualSpacing/>
        <w:rPr>
          <w:rFonts w:ascii="Times New Roman" w:hAnsi="Times New Roman" w:cs="Times New Roman"/>
          <w:color w:val="FF0000"/>
          <w:sz w:val="20"/>
          <w:szCs w:val="20"/>
          <w:lang w:eastAsia="en-US"/>
        </w:rPr>
      </w:pPr>
    </w:p>
    <w:p w:rsidR="003233A5" w:rsidRPr="003233A5" w:rsidRDefault="003233A5" w:rsidP="003233A5">
      <w:pPr>
        <w:suppressAutoHyphens w:val="0"/>
        <w:contextualSpacing/>
        <w:rPr>
          <w:rFonts w:ascii="Times New Roman" w:hAnsi="Times New Roman" w:cs="Times New Roman"/>
          <w:b/>
          <w:sz w:val="20"/>
          <w:szCs w:val="20"/>
          <w:lang w:eastAsia="en-US"/>
        </w:rPr>
      </w:pPr>
      <w:r w:rsidRPr="003233A5">
        <w:rPr>
          <w:rFonts w:ascii="Times New Roman" w:hAnsi="Times New Roman" w:cs="Times New Roman"/>
          <w:b/>
          <w:sz w:val="20"/>
          <w:szCs w:val="20"/>
          <w:lang w:eastAsia="en-US"/>
        </w:rPr>
        <w:t>6. Условия оплаты:</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xml:space="preserve">6.1. </w:t>
      </w:r>
      <w:proofErr w:type="gramStart"/>
      <w:r w:rsidRPr="003233A5">
        <w:rPr>
          <w:rFonts w:ascii="Times New Roman" w:eastAsia="Times New Roman" w:hAnsi="Times New Roman" w:cs="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3233A5">
        <w:rPr>
          <w:rFonts w:ascii="Times New Roman" w:eastAsia="Times New Roman" w:hAnsi="Times New Roman" w:cs="Times New Roman"/>
          <w:sz w:val="20"/>
          <w:szCs w:val="20"/>
          <w:lang w:eastAsia="ru-RU"/>
        </w:rPr>
        <w:t xml:space="preserve"> Договора о банковском сопровождении.</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xml:space="preserve">6.2.  Авансовый платёж производится Покупателем после двухстороннего подписания договора поставки и спецификации размере не превышающей 50% от общей стоимости спецификации. </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6.3. Окончательный расчет за вычетом аванса производится после приемки Товара согласно спецификации по количеству и качеству без замечаний на складе Покупателя.</w:t>
      </w:r>
    </w:p>
    <w:p w:rsidR="003233A5" w:rsidRPr="003233A5" w:rsidRDefault="003233A5" w:rsidP="003233A5">
      <w:pPr>
        <w:suppressAutoHyphens w:val="0"/>
        <w:spacing w:line="240" w:lineRule="auto"/>
        <w:contextualSpacing/>
        <w:jc w:val="both"/>
        <w:rPr>
          <w:rFonts w:ascii="Times New Roman" w:eastAsia="Times New Roman" w:hAnsi="Times New Roman" w:cs="Times New Roman"/>
          <w:sz w:val="20"/>
          <w:szCs w:val="20"/>
          <w:lang w:eastAsia="ru-RU"/>
        </w:rPr>
      </w:pPr>
      <w:r w:rsidRPr="003233A5">
        <w:rPr>
          <w:rFonts w:ascii="Times New Roman" w:eastAsia="Times New Roman" w:hAnsi="Times New Roman" w:cs="Times New Roman"/>
          <w:sz w:val="20"/>
          <w:szCs w:val="20"/>
          <w:lang w:eastAsia="ru-RU"/>
        </w:rPr>
        <w:t xml:space="preserve">6.4. Приемка Товара согласно спецификации по количеству и качеству производится на складе АО «Судостроительный завод имени Б.Е. Бутомы» (Республика Крым, г. Керчь, ул. Танкистов, дом 4) </w:t>
      </w:r>
    </w:p>
    <w:p w:rsidR="003233A5" w:rsidRPr="003233A5" w:rsidRDefault="003233A5" w:rsidP="003233A5">
      <w:pPr>
        <w:spacing w:after="0" w:line="240" w:lineRule="auto"/>
        <w:rPr>
          <w:rFonts w:ascii="Times New Roman" w:hAnsi="Times New Roman"/>
          <w:sz w:val="20"/>
          <w:szCs w:val="20"/>
          <w:lang w:eastAsia="ar-SA"/>
        </w:rPr>
      </w:pPr>
      <w:r w:rsidRPr="003233A5">
        <w:rPr>
          <w:rFonts w:ascii="Times New Roman" w:hAnsi="Times New Roman"/>
          <w:b/>
          <w:sz w:val="20"/>
          <w:szCs w:val="20"/>
          <w:lang w:eastAsia="ar-SA"/>
        </w:rPr>
        <w:t>7. Обеспечение договора</w:t>
      </w:r>
      <w:r w:rsidRPr="003233A5">
        <w:rPr>
          <w:rFonts w:ascii="Times New Roman" w:hAnsi="Times New Roman"/>
          <w:sz w:val="20"/>
          <w:szCs w:val="20"/>
          <w:lang w:eastAsia="ar-SA"/>
        </w:rPr>
        <w:t xml:space="preserve"> (применяется для обеспечения исполнения обязательств по возврату аванса)</w:t>
      </w:r>
      <w:r w:rsidRPr="003233A5">
        <w:rPr>
          <w:rFonts w:ascii="Times New Roman" w:hAnsi="Times New Roman"/>
          <w:b/>
          <w:sz w:val="20"/>
          <w:szCs w:val="20"/>
          <w:lang w:eastAsia="ar-SA"/>
        </w:rPr>
        <w:t>:</w:t>
      </w:r>
    </w:p>
    <w:p w:rsidR="003233A5" w:rsidRPr="003233A5" w:rsidRDefault="003233A5" w:rsidP="003233A5">
      <w:pPr>
        <w:tabs>
          <w:tab w:val="left" w:pos="-567"/>
        </w:tabs>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3233A5">
        <w:rPr>
          <w:rFonts w:ascii="Times New Roman" w:hAnsi="Times New Roman" w:cs="Times New Roman"/>
          <w:sz w:val="20"/>
          <w:szCs w:val="20"/>
          <w:lang w:eastAsia="en-US"/>
        </w:rPr>
        <w:t xml:space="preserve">7.1. </w:t>
      </w:r>
      <w:r w:rsidRPr="003233A5">
        <w:rPr>
          <w:rFonts w:ascii="Times New Roman" w:hAnsi="Times New Roman" w:cs="Times New Roman"/>
          <w:sz w:val="20"/>
          <w:szCs w:val="20"/>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3233A5" w:rsidRPr="003233A5" w:rsidRDefault="003233A5" w:rsidP="003233A5">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3233A5">
        <w:rPr>
          <w:rFonts w:ascii="Times New Roman"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3233A5" w:rsidRPr="003233A5" w:rsidRDefault="003233A5" w:rsidP="003233A5">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3233A5">
        <w:rPr>
          <w:rFonts w:ascii="Times New Roman" w:hAnsi="Times New Roman" w:cs="Times New Roman"/>
          <w:sz w:val="20"/>
          <w:szCs w:val="20"/>
          <w:lang w:val="x-none" w:eastAsia="en-US"/>
        </w:rPr>
        <w:t xml:space="preserve">денежных средств путем их перечисления </w:t>
      </w:r>
      <w:r w:rsidRPr="003233A5">
        <w:rPr>
          <w:rFonts w:ascii="Times New Roman" w:hAnsi="Times New Roman" w:cs="Times New Roman"/>
          <w:sz w:val="20"/>
          <w:szCs w:val="20"/>
          <w:lang w:eastAsia="en-US"/>
        </w:rPr>
        <w:t>Покупателю</w:t>
      </w:r>
      <w:r w:rsidRPr="003233A5">
        <w:rPr>
          <w:rFonts w:ascii="Times New Roman" w:hAnsi="Times New Roman" w:cs="Times New Roman"/>
          <w:sz w:val="20"/>
          <w:szCs w:val="20"/>
          <w:lang w:val="x-none" w:eastAsia="en-US"/>
        </w:rPr>
        <w:t xml:space="preserve"> (обеспечительный платеж).</w:t>
      </w:r>
    </w:p>
    <w:p w:rsidR="003233A5" w:rsidRPr="003233A5" w:rsidRDefault="003233A5" w:rsidP="003233A5">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3233A5">
        <w:rPr>
          <w:rFonts w:ascii="Times New Roman"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3233A5" w:rsidRPr="003233A5" w:rsidRDefault="003233A5" w:rsidP="003233A5">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3233A5">
        <w:rPr>
          <w:rFonts w:ascii="Times New Roman" w:hAnsi="Times New Roman" w:cs="Times New Roman"/>
          <w:sz w:val="20"/>
          <w:szCs w:val="20"/>
          <w:lang w:eastAsia="en-US"/>
        </w:rPr>
        <w:t>7</w:t>
      </w:r>
      <w:r w:rsidRPr="003233A5">
        <w:rPr>
          <w:rFonts w:ascii="Times New Roman" w:hAnsi="Times New Roman" w:cs="Times New Roman"/>
          <w:sz w:val="20"/>
          <w:szCs w:val="20"/>
          <w:lang w:val="x-none" w:eastAsia="en-US"/>
        </w:rPr>
        <w:t>.2. Поставщик несет все расходы по получению обеспечения возврата аванса  по Договору.</w:t>
      </w:r>
    </w:p>
    <w:p w:rsidR="003233A5" w:rsidRPr="003233A5" w:rsidRDefault="003233A5" w:rsidP="003233A5">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3233A5">
        <w:rPr>
          <w:rFonts w:ascii="Times New Roman" w:hAnsi="Times New Roman" w:cs="Times New Roman"/>
          <w:sz w:val="20"/>
          <w:szCs w:val="20"/>
          <w:lang w:eastAsia="en-US"/>
        </w:rPr>
        <w:t>7</w:t>
      </w:r>
      <w:r w:rsidRPr="003233A5">
        <w:rPr>
          <w:rFonts w:ascii="Times New Roman" w:hAnsi="Times New Roman" w:cs="Times New Roman"/>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233A5" w:rsidRPr="003233A5" w:rsidRDefault="003233A5" w:rsidP="003233A5">
      <w:pPr>
        <w:spacing w:line="240" w:lineRule="auto"/>
        <w:contextualSpacing/>
        <w:rPr>
          <w:rFonts w:ascii="Times New Roman" w:hAnsi="Times New Roman" w:cs="Times New Roman"/>
          <w:sz w:val="20"/>
          <w:szCs w:val="20"/>
          <w:lang w:eastAsia="en-US"/>
        </w:rPr>
      </w:pPr>
      <w:r w:rsidRPr="003233A5">
        <w:rPr>
          <w:rFonts w:ascii="Times New Roman" w:hAnsi="Times New Roman" w:cs="Times New Roman"/>
          <w:sz w:val="20"/>
          <w:szCs w:val="20"/>
          <w:lang w:eastAsia="en-US"/>
        </w:rPr>
        <w:t>7</w:t>
      </w:r>
      <w:r w:rsidRPr="003233A5">
        <w:rPr>
          <w:rFonts w:ascii="Times New Roman" w:hAnsi="Times New Roman" w:cs="Times New Roman"/>
          <w:sz w:val="20"/>
          <w:szCs w:val="2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3233A5" w:rsidRPr="003233A5" w:rsidRDefault="003233A5" w:rsidP="003233A5">
      <w:pPr>
        <w:spacing w:line="240" w:lineRule="auto"/>
        <w:contextualSpacing/>
        <w:rPr>
          <w:rFonts w:ascii="Times New Roman" w:hAnsi="Times New Roman" w:cs="Times New Roman"/>
          <w:sz w:val="20"/>
          <w:szCs w:val="20"/>
          <w:lang w:eastAsia="en-US"/>
        </w:rPr>
      </w:pPr>
      <w:r w:rsidRPr="003233A5">
        <w:rPr>
          <w:rFonts w:ascii="Times New Roman" w:hAnsi="Times New Roman" w:cs="Times New Roman"/>
          <w:sz w:val="20"/>
          <w:szCs w:val="20"/>
          <w:lang w:eastAsia="en-US"/>
        </w:rPr>
        <w:t xml:space="preserve">7.5. В </w:t>
      </w:r>
      <w:proofErr w:type="gramStart"/>
      <w:r w:rsidRPr="003233A5">
        <w:rPr>
          <w:rFonts w:ascii="Times New Roman" w:hAnsi="Times New Roman" w:cs="Times New Roman"/>
          <w:sz w:val="20"/>
          <w:szCs w:val="20"/>
          <w:lang w:eastAsia="en-US"/>
        </w:rPr>
        <w:t>случае</w:t>
      </w:r>
      <w:proofErr w:type="gramEnd"/>
      <w:r w:rsidRPr="003233A5">
        <w:rPr>
          <w:rFonts w:ascii="Times New Roman" w:hAnsi="Times New Roman" w:cs="Times New Roman"/>
          <w:sz w:val="20"/>
          <w:szCs w:val="20"/>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3233A5" w:rsidRPr="003233A5" w:rsidRDefault="003233A5" w:rsidP="003233A5">
      <w:pPr>
        <w:spacing w:line="240" w:lineRule="auto"/>
        <w:contextualSpacing/>
        <w:rPr>
          <w:rFonts w:ascii="Times New Roman" w:hAnsi="Times New Roman" w:cs="Times New Roman"/>
          <w:sz w:val="20"/>
          <w:szCs w:val="20"/>
          <w:lang w:eastAsia="en-US"/>
        </w:rPr>
      </w:pPr>
    </w:p>
    <w:p w:rsidR="003233A5" w:rsidRPr="003233A5" w:rsidRDefault="003233A5" w:rsidP="003233A5">
      <w:pPr>
        <w:spacing w:line="240" w:lineRule="auto"/>
        <w:contextualSpacing/>
        <w:rPr>
          <w:rFonts w:ascii="Times New Roman" w:hAnsi="Times New Roman" w:cs="Times New Roman"/>
          <w:sz w:val="20"/>
          <w:szCs w:val="20"/>
          <w:lang w:eastAsia="en-US"/>
        </w:rPr>
      </w:pPr>
    </w:p>
    <w:p w:rsidR="003233A5" w:rsidRPr="003233A5" w:rsidRDefault="003233A5" w:rsidP="003233A5">
      <w:pPr>
        <w:spacing w:line="240" w:lineRule="auto"/>
        <w:contextualSpacing/>
        <w:rPr>
          <w:rFonts w:ascii="Times New Roman" w:hAnsi="Times New Roman" w:cs="Times New Roman"/>
          <w:sz w:val="20"/>
          <w:szCs w:val="20"/>
          <w:lang w:eastAsia="en-US"/>
        </w:rPr>
      </w:pPr>
    </w:p>
    <w:p w:rsidR="003233A5" w:rsidRPr="003233A5" w:rsidRDefault="003233A5" w:rsidP="003233A5">
      <w:pPr>
        <w:spacing w:line="240" w:lineRule="auto"/>
        <w:contextualSpacing/>
        <w:rPr>
          <w:rFonts w:ascii="Times New Roman" w:hAnsi="Times New Roman" w:cs="Times New Roman"/>
          <w:b/>
          <w:sz w:val="20"/>
          <w:szCs w:val="20"/>
          <w:lang w:eastAsia="en-US"/>
        </w:rPr>
      </w:pPr>
      <w:r w:rsidRPr="003233A5">
        <w:rPr>
          <w:rFonts w:ascii="Times New Roman" w:hAnsi="Times New Roman" w:cs="Times New Roman"/>
          <w:b/>
          <w:sz w:val="20"/>
          <w:szCs w:val="20"/>
          <w:lang w:eastAsia="en-US"/>
        </w:rPr>
        <w:t>8. Условия о должной осмотрительности:</w:t>
      </w:r>
    </w:p>
    <w:p w:rsidR="003233A5" w:rsidRPr="003233A5" w:rsidRDefault="003233A5" w:rsidP="003233A5">
      <w:pPr>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8.1. 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233A5" w:rsidRPr="003233A5" w:rsidRDefault="003233A5" w:rsidP="003233A5">
      <w:pPr>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8.2. Поставщик  обязан предоставлять по требованию Покупателя в 5-ти (пятидневный) срок следующие документы:</w:t>
      </w:r>
    </w:p>
    <w:p w:rsidR="003233A5" w:rsidRPr="003233A5" w:rsidRDefault="003233A5" w:rsidP="003233A5">
      <w:pPr>
        <w:tabs>
          <w:tab w:val="left" w:pos="-284"/>
          <w:tab w:val="left" w:pos="0"/>
        </w:tabs>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выписка из ЕГРЮЛ с печатью ИФНС либо заверенная исполнительным органом Поставщика;</w:t>
      </w:r>
    </w:p>
    <w:p w:rsidR="003233A5" w:rsidRPr="003233A5" w:rsidRDefault="003233A5" w:rsidP="003233A5">
      <w:pPr>
        <w:tabs>
          <w:tab w:val="left" w:pos="-284"/>
          <w:tab w:val="left" w:pos="0"/>
        </w:tabs>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233A5" w:rsidRPr="003233A5" w:rsidRDefault="003233A5" w:rsidP="003233A5">
      <w:pPr>
        <w:tabs>
          <w:tab w:val="left" w:pos="-284"/>
          <w:tab w:val="left" w:pos="0"/>
        </w:tabs>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233A5" w:rsidRPr="003233A5" w:rsidRDefault="003233A5" w:rsidP="003233A5">
      <w:pPr>
        <w:tabs>
          <w:tab w:val="left" w:pos="-284"/>
          <w:tab w:val="left" w:pos="0"/>
        </w:tabs>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приказ о вступлении в должность единоличного исполнительного органа общества;</w:t>
      </w:r>
    </w:p>
    <w:p w:rsidR="003233A5" w:rsidRPr="003233A5" w:rsidRDefault="003233A5" w:rsidP="003233A5">
      <w:pPr>
        <w:tabs>
          <w:tab w:val="left" w:pos="-284"/>
          <w:tab w:val="left" w:pos="0"/>
        </w:tabs>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Устав;</w:t>
      </w:r>
    </w:p>
    <w:p w:rsidR="003233A5" w:rsidRPr="003233A5" w:rsidRDefault="003233A5" w:rsidP="003233A5">
      <w:pPr>
        <w:tabs>
          <w:tab w:val="left" w:pos="-284"/>
          <w:tab w:val="left" w:pos="0"/>
        </w:tabs>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lastRenderedPageBreak/>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233A5" w:rsidRPr="003233A5" w:rsidRDefault="003233A5" w:rsidP="003233A5">
      <w:pPr>
        <w:tabs>
          <w:tab w:val="left" w:pos="-284"/>
          <w:tab w:val="left" w:pos="0"/>
        </w:tabs>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доверенность лица, подписывающего договор (в случае, если договор подписывает не единоличный исполнительный орган);</w:t>
      </w:r>
    </w:p>
    <w:p w:rsidR="003233A5" w:rsidRPr="003233A5" w:rsidRDefault="003233A5" w:rsidP="003233A5">
      <w:pPr>
        <w:tabs>
          <w:tab w:val="left" w:pos="-284"/>
          <w:tab w:val="left" w:pos="0"/>
        </w:tabs>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233A5" w:rsidRPr="003233A5" w:rsidRDefault="003233A5" w:rsidP="003233A5">
      <w:pPr>
        <w:tabs>
          <w:tab w:val="left" w:pos="-284"/>
          <w:tab w:val="left" w:pos="0"/>
        </w:tabs>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справку из налогового органа об отсутствии задолженности на актуальную дату;</w:t>
      </w:r>
    </w:p>
    <w:p w:rsidR="003233A5" w:rsidRPr="003233A5" w:rsidRDefault="003233A5" w:rsidP="003233A5">
      <w:pPr>
        <w:tabs>
          <w:tab w:val="left" w:pos="-284"/>
          <w:tab w:val="left" w:pos="0"/>
        </w:tabs>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штатное расписание, не содержащее персональные данные сотрудников (количество штатных единиц);</w:t>
      </w:r>
    </w:p>
    <w:p w:rsidR="003233A5" w:rsidRPr="003233A5" w:rsidRDefault="003233A5" w:rsidP="003233A5">
      <w:pPr>
        <w:tabs>
          <w:tab w:val="left" w:pos="-284"/>
          <w:tab w:val="left" w:pos="0"/>
        </w:tabs>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документы, подтверждающие наличие офисных, складских и производственных помещений.</w:t>
      </w:r>
    </w:p>
    <w:p w:rsidR="003233A5" w:rsidRPr="003233A5" w:rsidRDefault="003233A5" w:rsidP="003233A5">
      <w:pPr>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233A5" w:rsidRPr="003233A5" w:rsidRDefault="003233A5" w:rsidP="003233A5">
      <w:pPr>
        <w:spacing w:line="240" w:lineRule="auto"/>
        <w:contextualSpacing/>
        <w:jc w:val="both"/>
        <w:rPr>
          <w:rFonts w:ascii="Times New Roman" w:hAnsi="Times New Roman" w:cs="Times New Roman"/>
          <w:sz w:val="20"/>
          <w:szCs w:val="20"/>
          <w:lang w:eastAsia="en-US"/>
        </w:rPr>
      </w:pPr>
      <w:r w:rsidRPr="003233A5">
        <w:rPr>
          <w:rFonts w:ascii="Times New Roman" w:hAnsi="Times New Roman" w:cs="Times New Roman"/>
          <w:sz w:val="20"/>
          <w:szCs w:val="20"/>
          <w:lang w:eastAsia="en-US"/>
        </w:rPr>
        <w:t xml:space="preserve">8.4. </w:t>
      </w:r>
      <w:proofErr w:type="gramStart"/>
      <w:r w:rsidRPr="003233A5">
        <w:rPr>
          <w:rFonts w:ascii="Times New Roman" w:hAnsi="Times New Roman" w:cs="Times New Roman"/>
          <w:sz w:val="20"/>
          <w:szCs w:val="20"/>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694247">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694247">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694247">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3233A5" w:rsidRDefault="003233A5"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694247" w:rsidRDefault="00694247"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3A5"/>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861DF"/>
    <w:rsid w:val="0069129B"/>
    <w:rsid w:val="00694247"/>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20A9"/>
    <w:rsid w:val="00D773AA"/>
    <w:rsid w:val="00D84D2A"/>
    <w:rsid w:val="00D85FB1"/>
    <w:rsid w:val="00D914E7"/>
    <w:rsid w:val="00DA0343"/>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462E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B3215-1E62-4CD4-827E-A8B4E90A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12</Pages>
  <Words>5221</Words>
  <Characters>29765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34</cp:revision>
  <dcterms:created xsi:type="dcterms:W3CDTF">2022-02-18T06:04:00Z</dcterms:created>
  <dcterms:modified xsi:type="dcterms:W3CDTF">2022-12-12T08:35:00Z</dcterms:modified>
</cp:coreProperties>
</file>