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E45EAF" w:rsidP="005C4CB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6835E4" w:rsidRDefault="006835E4"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E45EAF" w:rsidRDefault="00CD6302" w:rsidP="00E45E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92A97" w:rsidRPr="00F92A97">
        <w:rPr>
          <w:rFonts w:ascii="Times New Roman" w:hAnsi="Times New Roman"/>
          <w:b/>
          <w:sz w:val="28"/>
          <w:szCs w:val="28"/>
        </w:rPr>
        <w:t>АВАРИЙНОГО - СПАСАТЕЛЬНОГО ИМУЩЕСТВА  ДЛЯ ГРУЗОПАССАЖИРСКОГО СУДНА</w:t>
      </w:r>
      <w:r w:rsidR="00F92A97" w:rsidRPr="00F92A97">
        <w:rPr>
          <w:rFonts w:ascii="Times New Roman" w:hAnsi="Times New Roman"/>
          <w:b/>
          <w:i/>
          <w:sz w:val="28"/>
          <w:szCs w:val="28"/>
        </w:rPr>
        <w:t xml:space="preserve"> </w:t>
      </w:r>
      <w:r w:rsidR="00E45EAF">
        <w:rPr>
          <w:rFonts w:ascii="Times New Roman" w:hAnsi="Times New Roman"/>
          <w:b/>
          <w:sz w:val="28"/>
          <w:szCs w:val="28"/>
        </w:rPr>
        <w:t xml:space="preserve">ПРОЕКТА </w:t>
      </w:r>
      <w:r w:rsidR="00E45EAF">
        <w:rPr>
          <w:rFonts w:ascii="Times New Roman" w:hAnsi="Times New Roman"/>
          <w:b/>
          <w:sz w:val="28"/>
          <w:szCs w:val="28"/>
          <w:lang w:val="en-US"/>
        </w:rPr>
        <w:t>CNF</w:t>
      </w:r>
      <w:r w:rsidR="00E45EAF" w:rsidRPr="00E45EAF">
        <w:rPr>
          <w:rFonts w:ascii="Times New Roman" w:hAnsi="Times New Roman"/>
          <w:b/>
          <w:sz w:val="28"/>
          <w:szCs w:val="28"/>
        </w:rPr>
        <w:t>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6D6502"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Pr>
          <w:rFonts w:ascii="Times New Roman" w:hAnsi="Times New Roman" w:cs="Times New Roman"/>
          <w:sz w:val="24"/>
          <w:szCs w:val="24"/>
          <w:shd w:val="clear" w:color="auto" w:fill="FFFFFF"/>
        </w:rPr>
        <w:t>ro7@kerch</w:t>
      </w:r>
      <w:r>
        <w:rPr>
          <w:rFonts w:ascii="Times New Roman" w:hAnsi="Times New Roman" w:cs="Times New Roman"/>
          <w:sz w:val="24"/>
          <w:szCs w:val="24"/>
          <w:shd w:val="clear" w:color="auto" w:fill="FFFFFF"/>
          <w:lang w:val="en-US"/>
        </w:rPr>
        <w:t>butoma</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ru</w:t>
      </w:r>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4934A4">
        <w:rPr>
          <w:rFonts w:ascii="Times New Roman" w:hAnsi="Times New Roman" w:cs="Times New Roman"/>
          <w:sz w:val="24"/>
          <w:szCs w:val="24"/>
        </w:rPr>
        <w:t xml:space="preserve"> </w:t>
      </w:r>
      <w:r w:rsidR="00F92A97" w:rsidRPr="00F92A97">
        <w:rPr>
          <w:rFonts w:ascii="Times New Roman" w:hAnsi="Times New Roman" w:cs="Times New Roman"/>
          <w:sz w:val="24"/>
          <w:szCs w:val="24"/>
        </w:rPr>
        <w:t>аварийного - спасательного имущества  для грузопассажирского судна</w:t>
      </w:r>
      <w:r w:rsidR="004934A4">
        <w:rPr>
          <w:rFonts w:ascii="Times New Roman" w:hAnsi="Times New Roman" w:cs="Times New Roman"/>
          <w:sz w:val="24"/>
          <w:szCs w:val="24"/>
        </w:rPr>
        <w:t xml:space="preserve"> проекта </w:t>
      </w:r>
      <w:r w:rsidR="004934A4">
        <w:rPr>
          <w:rFonts w:ascii="Times New Roman" w:hAnsi="Times New Roman" w:cs="Times New Roman"/>
          <w:sz w:val="24"/>
          <w:szCs w:val="24"/>
          <w:lang w:val="en-US"/>
        </w:rPr>
        <w:t>CNF</w:t>
      </w:r>
      <w:r w:rsidR="004934A4" w:rsidRPr="004934A4">
        <w:rPr>
          <w:rFonts w:ascii="Times New Roman" w:hAnsi="Times New Roman" w:cs="Times New Roman"/>
          <w:sz w:val="24"/>
          <w:szCs w:val="24"/>
        </w:rPr>
        <w:t>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7F3AF5" w:rsidRDefault="0004121C" w:rsidP="007F3AF5">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92A97" w:rsidRPr="00F92A97">
        <w:rPr>
          <w:rFonts w:eastAsia="Courier New"/>
          <w:color w:val="000000"/>
          <w:spacing w:val="-4"/>
          <w:sz w:val="24"/>
          <w:szCs w:val="24"/>
        </w:rPr>
        <w:t xml:space="preserve">60 рабочих дней с момента оплаты аванса (при условии авансирования), либо с момента подписания договора (при условии </w:t>
      </w:r>
      <w:proofErr w:type="spellStart"/>
      <w:r w:rsidR="00F92A97" w:rsidRPr="00F92A97">
        <w:rPr>
          <w:rFonts w:eastAsia="Courier New"/>
          <w:color w:val="000000"/>
          <w:spacing w:val="-4"/>
          <w:sz w:val="24"/>
          <w:szCs w:val="24"/>
        </w:rPr>
        <w:t>постоплаты</w:t>
      </w:r>
      <w:proofErr w:type="spellEnd"/>
      <w:r w:rsidR="00F92A97" w:rsidRPr="00F92A97">
        <w:rPr>
          <w:rFonts w:eastAsia="Courier New"/>
          <w:color w:val="000000"/>
          <w:spacing w:val="-4"/>
          <w:sz w:val="24"/>
          <w:szCs w:val="24"/>
        </w:rPr>
        <w:t>). Авансирование с обеспечением по каждому авансу.</w:t>
      </w:r>
    </w:p>
    <w:p w:rsidR="001F3819" w:rsidRPr="007F3AF5" w:rsidRDefault="0004121C" w:rsidP="007F3AF5">
      <w:pPr>
        <w:pStyle w:val="af2"/>
        <w:widowControl w:val="0"/>
        <w:tabs>
          <w:tab w:val="left" w:pos="142"/>
        </w:tabs>
        <w:ind w:firstLine="567"/>
        <w:jc w:val="both"/>
        <w:rPr>
          <w:rFonts w:eastAsia="Courier New"/>
          <w:color w:val="000000"/>
          <w:spacing w:val="-4"/>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1F3819" w:rsidRPr="001F3819">
        <w:rPr>
          <w:sz w:val="24"/>
          <w:szCs w:val="24"/>
        </w:rPr>
        <w:t xml:space="preserve">РФ, Республика Крым, г. Керчь, ул. Танкистов, д. 4. </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F3AF5">
        <w:rPr>
          <w:sz w:val="24"/>
          <w:szCs w:val="24"/>
        </w:rPr>
        <w:t xml:space="preserve">не </w:t>
      </w:r>
      <w:proofErr w:type="gramStart"/>
      <w:r w:rsidR="007F3AF5">
        <w:rPr>
          <w:sz w:val="24"/>
          <w:szCs w:val="24"/>
        </w:rPr>
        <w:t>установлена</w:t>
      </w:r>
      <w:proofErr w:type="gramEnd"/>
      <w:r w:rsidR="007F3AF5">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A06E11" w:rsidRPr="001F3819"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92A97">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8C74E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F92A9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F707F9">
        <w:rPr>
          <w:rFonts w:ascii="Times New Roman" w:hAnsi="Times New Roman" w:cs="Times New Roman"/>
          <w:sz w:val="24"/>
          <w:szCs w:val="24"/>
          <w:u w:val="single"/>
        </w:rPr>
        <w:t>4</w:t>
      </w:r>
      <w:r w:rsidR="00F92A97">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C74E7">
        <w:rPr>
          <w:rFonts w:ascii="Times New Roman" w:hAnsi="Times New Roman" w:cs="Times New Roman"/>
          <w:sz w:val="24"/>
          <w:szCs w:val="24"/>
          <w:u w:val="single"/>
        </w:rPr>
        <w:t>14</w:t>
      </w:r>
      <w:r w:rsidR="00CD6F1C" w:rsidRPr="008C74E7">
        <w:rPr>
          <w:rFonts w:ascii="Times New Roman" w:hAnsi="Times New Roman" w:cs="Times New Roman"/>
          <w:sz w:val="24"/>
          <w:szCs w:val="24"/>
          <w:u w:val="single"/>
        </w:rPr>
        <w:t>.</w:t>
      </w:r>
      <w:r w:rsidR="008C74E7">
        <w:rPr>
          <w:rFonts w:ascii="Times New Roman" w:hAnsi="Times New Roman" w:cs="Times New Roman"/>
          <w:sz w:val="24"/>
          <w:szCs w:val="24"/>
          <w:u w:val="single"/>
        </w:rPr>
        <w:t>07</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F92A97">
        <w:rPr>
          <w:rFonts w:ascii="Times New Roman" w:hAnsi="Times New Roman" w:cs="Times New Roman"/>
          <w:sz w:val="24"/>
          <w:szCs w:val="24"/>
          <w:u w:val="single"/>
        </w:rPr>
        <w:t xml:space="preserve"> 15</w:t>
      </w:r>
      <w:r w:rsidR="00C64906" w:rsidRPr="008C74E7">
        <w:rPr>
          <w:rFonts w:ascii="Times New Roman" w:hAnsi="Times New Roman" w:cs="Times New Roman"/>
          <w:sz w:val="24"/>
          <w:szCs w:val="24"/>
          <w:u w:val="single"/>
        </w:rPr>
        <w:t xml:space="preserve">:00 </w:t>
      </w:r>
      <w:r w:rsidRPr="008C74E7">
        <w:rPr>
          <w:rFonts w:ascii="Times New Roman" w:hAnsi="Times New Roman" w:cs="Times New Roman"/>
          <w:sz w:val="24"/>
          <w:szCs w:val="24"/>
          <w:u w:val="single"/>
        </w:rPr>
        <w:t xml:space="preserve">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F707F9">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92A97">
              <w:rPr>
                <w:rFonts w:ascii="Times New Roman" w:hAnsi="Times New Roman" w:cs="Times New Roman"/>
                <w:sz w:val="24"/>
                <w:szCs w:val="24"/>
              </w:rPr>
              <w:t>06.07.2022 11</w:t>
            </w:r>
            <w:r w:rsidR="00701E8A">
              <w:rPr>
                <w:rFonts w:ascii="Times New Roman" w:hAnsi="Times New Roman" w:cs="Times New Roman"/>
                <w:sz w:val="24"/>
                <w:szCs w:val="24"/>
              </w:rPr>
              <w:t>:</w:t>
            </w:r>
            <w:r w:rsidR="00F707F9">
              <w:rPr>
                <w:rFonts w:ascii="Times New Roman" w:hAnsi="Times New Roman" w:cs="Times New Roman"/>
                <w:sz w:val="24"/>
                <w:szCs w:val="24"/>
              </w:rPr>
              <w:t>4</w:t>
            </w:r>
            <w:r w:rsidR="000547BF">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F92A97">
              <w:rPr>
                <w:rFonts w:ascii="Times New Roman" w:hAnsi="Times New Roman" w:cs="Times New Roman"/>
                <w:sz w:val="24"/>
                <w:szCs w:val="24"/>
              </w:rPr>
              <w:t>14.07.2022 15</w:t>
            </w:r>
            <w:r w:rsidR="00186792" w:rsidRPr="008C74E7">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92A97">
        <w:rPr>
          <w:rFonts w:ascii="Times New Roman" w:hAnsi="Times New Roman" w:cs="Times New Roman"/>
          <w:sz w:val="24"/>
          <w:szCs w:val="24"/>
        </w:rPr>
        <w:t>11:</w:t>
      </w:r>
      <w:r w:rsidR="00F707F9">
        <w:rPr>
          <w:rFonts w:ascii="Times New Roman" w:hAnsi="Times New Roman" w:cs="Times New Roman"/>
          <w:sz w:val="24"/>
          <w:szCs w:val="24"/>
        </w:rPr>
        <w:t>4</w:t>
      </w:r>
      <w:r w:rsidR="000547BF">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F92A97">
        <w:rPr>
          <w:rFonts w:ascii="Times New Roman" w:hAnsi="Times New Roman" w:cs="Times New Roman"/>
          <w:sz w:val="24"/>
          <w:szCs w:val="24"/>
          <w:u w:val="single"/>
        </w:rPr>
        <w:t>06</w:t>
      </w:r>
      <w:r w:rsidR="008C74E7">
        <w:rPr>
          <w:rFonts w:ascii="Times New Roman" w:hAnsi="Times New Roman" w:cs="Times New Roman"/>
          <w:sz w:val="24"/>
          <w:szCs w:val="24"/>
          <w:u w:val="single"/>
        </w:rPr>
        <w:t>.07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w:t>
      </w:r>
      <w:r w:rsidR="004D3AD8" w:rsidRPr="008C74E7">
        <w:rPr>
          <w:rFonts w:ascii="Times New Roman" w:hAnsi="Times New Roman" w:cs="Times New Roman"/>
          <w:sz w:val="24"/>
          <w:szCs w:val="24"/>
        </w:rPr>
        <w:t>1</w:t>
      </w:r>
      <w:r w:rsidR="00F92A97">
        <w:rPr>
          <w:rFonts w:ascii="Times New Roman" w:hAnsi="Times New Roman" w:cs="Times New Roman"/>
          <w:sz w:val="24"/>
          <w:szCs w:val="24"/>
        </w:rPr>
        <w:t>5</w:t>
      </w:r>
      <w:r w:rsidR="009E5836" w:rsidRPr="008C74E7">
        <w:rPr>
          <w:rFonts w:ascii="Times New Roman" w:hAnsi="Times New Roman" w:cs="Times New Roman"/>
          <w:sz w:val="24"/>
          <w:szCs w:val="24"/>
        </w:rPr>
        <w:t>:</w:t>
      </w:r>
      <w:r w:rsidR="004D3AD8" w:rsidRPr="008C74E7">
        <w:rPr>
          <w:rFonts w:ascii="Times New Roman" w:hAnsi="Times New Roman" w:cs="Times New Roman"/>
          <w:sz w:val="24"/>
          <w:szCs w:val="24"/>
        </w:rPr>
        <w:t>00</w:t>
      </w:r>
      <w:r w:rsidR="00C64906" w:rsidRPr="008C74E7">
        <w:rPr>
          <w:rFonts w:ascii="Times New Roman" w:hAnsi="Times New Roman" w:cs="Times New Roman"/>
          <w:sz w:val="24"/>
          <w:szCs w:val="24"/>
        </w:rPr>
        <w:t xml:space="preserve"> часов (время московское) </w:t>
      </w:r>
      <w:r w:rsidR="008C74E7">
        <w:rPr>
          <w:rFonts w:ascii="Times New Roman" w:hAnsi="Times New Roman" w:cs="Times New Roman"/>
          <w:sz w:val="24"/>
          <w:szCs w:val="24"/>
          <w:u w:val="single"/>
        </w:rPr>
        <w:t>13.07</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C64906" w:rsidRPr="008C74E7">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9D5A38">
        <w:rPr>
          <w:rFonts w:ascii="Times New Roman" w:hAnsi="Times New Roman" w:cs="Times New Roman"/>
          <w:sz w:val="24"/>
          <w:szCs w:val="24"/>
          <w:lang w:eastAsia="en-US"/>
        </w:rPr>
        <w:t xml:space="preserve">одведение итогов до </w:t>
      </w:r>
      <w:r w:rsidR="00D65DC8">
        <w:rPr>
          <w:rFonts w:ascii="Times New Roman" w:hAnsi="Times New Roman" w:cs="Times New Roman"/>
          <w:sz w:val="24"/>
          <w:szCs w:val="24"/>
          <w:u w:val="single"/>
          <w:lang w:eastAsia="en-US"/>
        </w:rPr>
        <w:t>12</w:t>
      </w:r>
      <w:bookmarkStart w:id="0" w:name="_GoBack"/>
      <w:bookmarkEnd w:id="0"/>
      <w:r w:rsidR="00C64906" w:rsidRPr="008C74E7">
        <w:rPr>
          <w:rFonts w:ascii="Times New Roman" w:hAnsi="Times New Roman" w:cs="Times New Roman"/>
          <w:sz w:val="24"/>
          <w:szCs w:val="24"/>
          <w:u w:val="single"/>
          <w:lang w:eastAsia="en-US"/>
        </w:rPr>
        <w:t>.</w:t>
      </w:r>
      <w:r w:rsidR="008C74E7" w:rsidRPr="008C74E7">
        <w:rPr>
          <w:rFonts w:ascii="Times New Roman" w:hAnsi="Times New Roman" w:cs="Times New Roman"/>
          <w:sz w:val="24"/>
          <w:szCs w:val="24"/>
          <w:u w:val="single"/>
          <w:lang w:eastAsia="en-US"/>
        </w:rPr>
        <w:t>08</w:t>
      </w:r>
      <w:r w:rsidR="00C64906" w:rsidRPr="008C74E7">
        <w:rPr>
          <w:rFonts w:ascii="Times New Roman" w:hAnsi="Times New Roman" w:cs="Times New Roman"/>
          <w:sz w:val="24"/>
          <w:szCs w:val="24"/>
          <w:u w:val="single"/>
          <w:lang w:eastAsia="en-US"/>
        </w:rPr>
        <w:t>.</w:t>
      </w:r>
      <w:r w:rsidR="000A626A" w:rsidRPr="008C74E7">
        <w:rPr>
          <w:rFonts w:ascii="Times New Roman" w:hAnsi="Times New Roman" w:cs="Times New Roman"/>
          <w:sz w:val="24"/>
          <w:szCs w:val="24"/>
          <w:u w:val="single"/>
        </w:rPr>
        <w:t>2022</w:t>
      </w:r>
      <w:r w:rsidR="00C64906" w:rsidRPr="008C74E7">
        <w:rPr>
          <w:rFonts w:ascii="Times New Roman" w:hAnsi="Times New Roman" w:cs="Times New Roman"/>
          <w:sz w:val="24"/>
          <w:szCs w:val="24"/>
          <w:u w:val="single"/>
        </w:rPr>
        <w:t xml:space="preserve"> 17:00</w:t>
      </w:r>
      <w:r w:rsidR="00C64906" w:rsidRPr="008C74E7">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930BE7"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4) </w:t>
      </w:r>
      <w:r w:rsidR="00930BE7">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930BE7"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C64906" w:rsidRPr="00E753AD"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903E35"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903E3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12</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13)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14)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7F3AF5" w:rsidRDefault="00C7686C" w:rsidP="00C7686C">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w:t>
      </w:r>
      <w:r w:rsidR="007F3AF5">
        <w:rPr>
          <w:rFonts w:ascii="Times New Roman" w:hAnsi="Times New Roman" w:cs="Times New Roman"/>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7686C" w:rsidRPr="00C7686C" w:rsidRDefault="00C7686C" w:rsidP="00C7686C">
      <w:pPr>
        <w:pStyle w:val="1c"/>
        <w:tabs>
          <w:tab w:val="left" w:pos="0"/>
          <w:tab w:val="left" w:pos="9498"/>
        </w:tabs>
        <w:spacing w:after="0" w:line="240" w:lineRule="auto"/>
        <w:ind w:left="567" w:right="142"/>
        <w:jc w:val="both"/>
        <w:rPr>
          <w:rFonts w:ascii="Times New Roman" w:hAnsi="Times New Roman"/>
          <w:bCs/>
          <w:sz w:val="24"/>
          <w:szCs w:val="24"/>
          <w:lang w:bidi="ru-RU"/>
        </w:rPr>
      </w:pPr>
      <w:r>
        <w:rPr>
          <w:rFonts w:ascii="Times New Roman" w:hAnsi="Times New Roman"/>
          <w:bCs/>
          <w:sz w:val="24"/>
          <w:szCs w:val="24"/>
          <w:lang w:bidi="ru-RU"/>
        </w:rPr>
        <w:t>16) с</w:t>
      </w:r>
      <w:r w:rsidRPr="00C7686C">
        <w:rPr>
          <w:rFonts w:ascii="Times New Roman" w:hAnsi="Times New Roman"/>
          <w:bCs/>
          <w:sz w:val="24"/>
          <w:szCs w:val="24"/>
          <w:lang w:bidi="ru-RU"/>
        </w:rPr>
        <w:t xml:space="preserve">ертификат </w:t>
      </w:r>
      <w:r w:rsidR="00F92A97">
        <w:rPr>
          <w:rFonts w:ascii="Times New Roman" w:hAnsi="Times New Roman"/>
          <w:bCs/>
          <w:sz w:val="24"/>
          <w:szCs w:val="24"/>
          <w:lang w:bidi="ru-RU"/>
        </w:rPr>
        <w:t>РС, СТО;</w:t>
      </w:r>
    </w:p>
    <w:p w:rsidR="00C7686C" w:rsidRDefault="00C7686C" w:rsidP="00C7686C">
      <w:pPr>
        <w:pStyle w:val="1c"/>
        <w:tabs>
          <w:tab w:val="left" w:pos="0"/>
          <w:tab w:val="left" w:pos="9498"/>
        </w:tabs>
        <w:spacing w:after="0" w:line="240" w:lineRule="auto"/>
        <w:ind w:left="567" w:right="142"/>
        <w:jc w:val="both"/>
        <w:rPr>
          <w:rFonts w:ascii="Times New Roman" w:hAnsi="Times New Roman"/>
          <w:bCs/>
          <w:sz w:val="24"/>
          <w:szCs w:val="24"/>
          <w:lang w:bidi="ru-RU"/>
        </w:rPr>
      </w:pPr>
      <w:r>
        <w:rPr>
          <w:rFonts w:ascii="Times New Roman" w:hAnsi="Times New Roman"/>
          <w:bCs/>
          <w:sz w:val="24"/>
          <w:szCs w:val="24"/>
          <w:lang w:bidi="ru-RU"/>
        </w:rPr>
        <w:t xml:space="preserve">17) </w:t>
      </w:r>
      <w:r w:rsidR="00F92A97">
        <w:rPr>
          <w:rFonts w:ascii="Times New Roman" w:hAnsi="Times New Roman"/>
          <w:bCs/>
          <w:sz w:val="24"/>
          <w:szCs w:val="24"/>
          <w:lang w:bidi="ru-RU"/>
        </w:rPr>
        <w:t>монтажная и эксплуатационная инструкции – 2 комплекта, язык русский;</w:t>
      </w:r>
    </w:p>
    <w:p w:rsidR="00F92A97" w:rsidRDefault="00F92A97" w:rsidP="00C7686C">
      <w:pPr>
        <w:pStyle w:val="1c"/>
        <w:tabs>
          <w:tab w:val="left" w:pos="0"/>
          <w:tab w:val="left" w:pos="9498"/>
        </w:tabs>
        <w:spacing w:after="0" w:line="240" w:lineRule="auto"/>
        <w:ind w:left="567" w:right="142"/>
        <w:jc w:val="both"/>
        <w:rPr>
          <w:rFonts w:ascii="Times New Roman" w:hAnsi="Times New Roman"/>
          <w:bCs/>
          <w:sz w:val="24"/>
          <w:szCs w:val="24"/>
          <w:lang w:bidi="ru-RU"/>
        </w:rPr>
      </w:pPr>
      <w:r>
        <w:rPr>
          <w:rFonts w:ascii="Times New Roman" w:hAnsi="Times New Roman"/>
          <w:bCs/>
          <w:sz w:val="24"/>
          <w:szCs w:val="24"/>
          <w:lang w:bidi="ru-RU"/>
        </w:rPr>
        <w:t>18) д</w:t>
      </w:r>
      <w:r w:rsidRPr="00910EBB">
        <w:rPr>
          <w:rFonts w:ascii="Times New Roman" w:hAnsi="Times New Roman"/>
          <w:bCs/>
          <w:sz w:val="24"/>
          <w:szCs w:val="24"/>
          <w:lang w:bidi="ru-RU"/>
        </w:rPr>
        <w:t>окумент подтверждающий статус производителя либо официального торгового представит</w:t>
      </w:r>
      <w:r>
        <w:rPr>
          <w:rFonts w:ascii="Times New Roman" w:hAnsi="Times New Roman"/>
          <w:bCs/>
          <w:sz w:val="24"/>
          <w:szCs w:val="24"/>
          <w:lang w:bidi="ru-RU"/>
        </w:rPr>
        <w:t>еля производителя (при наличии)</w:t>
      </w:r>
      <w:r w:rsidRPr="000F05FD">
        <w:rPr>
          <w:rFonts w:ascii="Times New Roman" w:hAnsi="Times New Roman"/>
          <w:bCs/>
          <w:sz w:val="24"/>
          <w:szCs w:val="24"/>
          <w:lang w:bidi="ru-RU"/>
        </w:rPr>
        <w:t>;</w:t>
      </w:r>
    </w:p>
    <w:p w:rsidR="007F3AF5" w:rsidRDefault="00F92A97" w:rsidP="007F3AF5">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7F3AF5" w:rsidRPr="00EB7430">
        <w:rPr>
          <w:rFonts w:ascii="Times New Roman" w:hAnsi="Times New Roman" w:cs="Times New Roman"/>
          <w:sz w:val="24"/>
          <w:szCs w:val="24"/>
        </w:rPr>
        <w:t xml:space="preserve">) </w:t>
      </w:r>
      <w:r w:rsidR="00C7686C">
        <w:rPr>
          <w:rFonts w:ascii="Times New Roman" w:hAnsi="Times New Roman" w:cs="Times New Roman"/>
          <w:sz w:val="24"/>
          <w:szCs w:val="24"/>
        </w:rPr>
        <w:t>с</w:t>
      </w:r>
      <w:r w:rsidR="007F3AF5">
        <w:rPr>
          <w:rFonts w:ascii="Times New Roman" w:hAnsi="Times New Roman" w:cs="Times New Roman"/>
          <w:sz w:val="24"/>
          <w:szCs w:val="24"/>
        </w:rPr>
        <w:t>ертификаты качества завода изготовителя либо г</w:t>
      </w:r>
      <w:r w:rsidR="007F3AF5" w:rsidRPr="00EB7430">
        <w:rPr>
          <w:rFonts w:ascii="Times New Roman" w:hAnsi="Times New Roman" w:cs="Times New Roman"/>
          <w:sz w:val="24"/>
          <w:szCs w:val="24"/>
        </w:rPr>
        <w:t xml:space="preserve">арантийное письмо о предоставлении </w:t>
      </w:r>
      <w:r w:rsidR="007F3AF5">
        <w:rPr>
          <w:rFonts w:ascii="Times New Roman" w:hAnsi="Times New Roman" w:cs="Times New Roman"/>
          <w:sz w:val="24"/>
          <w:szCs w:val="24"/>
        </w:rPr>
        <w:t xml:space="preserve">сертификатов </w:t>
      </w:r>
      <w:r w:rsidR="007F3AF5" w:rsidRPr="009D5E7D">
        <w:rPr>
          <w:rFonts w:ascii="Times New Roman" w:hAnsi="Times New Roman" w:cs="Times New Roman"/>
          <w:sz w:val="24"/>
          <w:szCs w:val="24"/>
        </w:rPr>
        <w:t xml:space="preserve">качества </w:t>
      </w:r>
      <w:r w:rsidR="007F3AF5">
        <w:rPr>
          <w:rFonts w:ascii="Times New Roman" w:hAnsi="Times New Roman" w:cs="Times New Roman"/>
          <w:sz w:val="24"/>
          <w:szCs w:val="24"/>
        </w:rPr>
        <w:t>завода изготовителя</w:t>
      </w:r>
      <w:r w:rsidR="007F3AF5" w:rsidRPr="009D5E7D">
        <w:rPr>
          <w:rFonts w:ascii="Times New Roman" w:hAnsi="Times New Roman" w:cs="Times New Roman"/>
          <w:sz w:val="24"/>
          <w:szCs w:val="24"/>
        </w:rPr>
        <w:t xml:space="preserve"> </w:t>
      </w:r>
      <w:r w:rsidR="007F3AF5">
        <w:rPr>
          <w:rFonts w:ascii="Times New Roman" w:hAnsi="Times New Roman" w:cs="Times New Roman"/>
          <w:sz w:val="24"/>
          <w:szCs w:val="24"/>
        </w:rPr>
        <w:t>при поставке (надлежащим образом заверенные копии).</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0547BF" w:rsidRDefault="000547BF" w:rsidP="000547B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Форма оплаты: безналичное перечисление.</w:t>
      </w:r>
    </w:p>
    <w:p w:rsidR="000547BF" w:rsidRDefault="000547BF" w:rsidP="000547B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С применением авансирования: </w:t>
      </w:r>
    </w:p>
    <w:p w:rsidR="000547BF" w:rsidRDefault="000547BF" w:rsidP="000547B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w:t>
      </w:r>
      <w:r w:rsidR="00F92A97">
        <w:rPr>
          <w:rFonts w:ascii="Times New Roman" w:eastAsia="DejaVu Sans" w:hAnsi="Times New Roman" w:cs="Times New Roman"/>
          <w:sz w:val="24"/>
          <w:szCs w:val="24"/>
        </w:rPr>
        <w:t>ванс в размере, не превышающем 4</w:t>
      </w:r>
      <w:r>
        <w:rPr>
          <w:rFonts w:ascii="Times New Roman" w:eastAsia="DejaVu Sans" w:hAnsi="Times New Roman" w:cs="Times New Roman"/>
          <w:sz w:val="24"/>
          <w:szCs w:val="24"/>
        </w:rPr>
        <w:t>0%, производится</w:t>
      </w:r>
      <w:r w:rsidR="00F92A97">
        <w:rPr>
          <w:rFonts w:ascii="Times New Roman" w:eastAsia="DejaVu Sans" w:hAnsi="Times New Roman" w:cs="Times New Roman"/>
          <w:sz w:val="24"/>
          <w:szCs w:val="24"/>
        </w:rPr>
        <w:t xml:space="preserve"> в течение 10 (десяти) рабочих дней</w:t>
      </w:r>
      <w:r>
        <w:rPr>
          <w:rFonts w:ascii="Times New Roman" w:eastAsia="DejaVu Sans" w:hAnsi="Times New Roman" w:cs="Times New Roman"/>
          <w:sz w:val="24"/>
          <w:szCs w:val="24"/>
        </w:rPr>
        <w:t xml:space="preserve">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0547BF" w:rsidRDefault="000547BF" w:rsidP="000547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за вычетом авансового </w:t>
      </w:r>
      <w:r w:rsidR="00F92A97">
        <w:rPr>
          <w:rFonts w:ascii="Times New Roman" w:eastAsia="DejaVu Sans" w:hAnsi="Times New Roman" w:cs="Times New Roman"/>
          <w:sz w:val="24"/>
          <w:szCs w:val="24"/>
        </w:rPr>
        <w:t>платежа производится в течение 1</w:t>
      </w:r>
      <w:r>
        <w:rPr>
          <w:rFonts w:ascii="Times New Roman" w:eastAsia="DejaVu Sans" w:hAnsi="Times New Roman" w:cs="Times New Roman"/>
          <w:sz w:val="24"/>
          <w:szCs w:val="24"/>
        </w:rPr>
        <w:t>0 (д</w:t>
      </w:r>
      <w:r w:rsidR="00F92A97">
        <w:rPr>
          <w:rFonts w:ascii="Times New Roman" w:eastAsia="DejaVu Sans" w:hAnsi="Times New Roman" w:cs="Times New Roman"/>
          <w:sz w:val="24"/>
          <w:szCs w:val="24"/>
        </w:rPr>
        <w:t>еся</w:t>
      </w:r>
      <w:r>
        <w:rPr>
          <w:rFonts w:ascii="Times New Roman" w:eastAsia="DejaVu Sans" w:hAnsi="Times New Roman" w:cs="Times New Roman"/>
          <w:sz w:val="24"/>
          <w:szCs w:val="24"/>
        </w:rPr>
        <w:t xml:space="preserve">ти) </w:t>
      </w:r>
      <w:r w:rsidR="00F92A97">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после приемки полного объема Товара согласно спецификации по количеству и качеству на складе Покупателя. </w:t>
      </w:r>
    </w:p>
    <w:p w:rsidR="000547BF" w:rsidRDefault="000547BF" w:rsidP="000547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0547BF" w:rsidRDefault="000547BF" w:rsidP="000547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Расчет производится в течение </w:t>
      </w:r>
      <w:r w:rsidR="00F92A97">
        <w:rPr>
          <w:rFonts w:ascii="Times New Roman" w:eastAsia="DejaVu Sans" w:hAnsi="Times New Roman" w:cs="Times New Roman"/>
          <w:sz w:val="24"/>
          <w:szCs w:val="24"/>
        </w:rPr>
        <w:t xml:space="preserve">10 (десяти) рабочих дней </w:t>
      </w:r>
      <w:r>
        <w:rPr>
          <w:rFonts w:ascii="Times New Roman" w:eastAsia="DejaVu Sans" w:hAnsi="Times New Roman" w:cs="Times New Roman"/>
          <w:sz w:val="24"/>
          <w:szCs w:val="24"/>
        </w:rPr>
        <w:t xml:space="preserve">после приемки полного объема Товара согласно спецификации по количеству и качеству на складе Покупателя. </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Pr>
          <w:rFonts w:ascii="Times New Roman" w:eastAsia="DejaVu Sans" w:hAnsi="Times New Roman" w:cs="Times New Roman"/>
          <w:sz w:val="24"/>
          <w:szCs w:val="24"/>
        </w:rPr>
        <w:t>сертификатов качества завода-изготовителя (оригинал или надлежащим образом заверенные копии).</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sidR="00C7686C">
        <w:rPr>
          <w:rFonts w:ascii="Times New Roman" w:hAnsi="Times New Roman" w:cs="Times New Roman"/>
          <w:i/>
          <w:color w:val="000000"/>
        </w:rPr>
        <w:t>й Федерации порядке, в размере 7</w:t>
      </w:r>
      <w:r>
        <w:rPr>
          <w:rFonts w:ascii="Times New Roman" w:hAnsi="Times New Roman" w:cs="Times New Roman"/>
          <w:i/>
          <w:color w:val="000000"/>
        </w:rPr>
        <w:t>0% от цены Контракта.</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17.3. Средства, выделенные на оплату по настоящему Договору, подлежат казначейскому сопровождению согласно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547BF" w:rsidRDefault="000547BF" w:rsidP="000547B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Основанием для открытия Поставщику  лицевого счета, является договор.</w:t>
      </w:r>
    </w:p>
    <w:p w:rsidR="009D5A38" w:rsidRPr="00E12402" w:rsidRDefault="009D5A3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ки(</w:t>
      </w:r>
      <w:proofErr w:type="spellStart"/>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C7686C" w:rsidRDefault="00C7686C" w:rsidP="004E0A5B">
      <w:pPr>
        <w:widowControl w:val="0"/>
        <w:tabs>
          <w:tab w:val="left" w:pos="142"/>
        </w:tabs>
        <w:autoSpaceDE w:val="0"/>
        <w:spacing w:after="0" w:line="240" w:lineRule="auto"/>
        <w:rPr>
          <w:rFonts w:ascii="Times New Roman" w:hAnsi="Times New Roman" w:cs="Times New Roman"/>
          <w:i/>
          <w:sz w:val="24"/>
          <w:szCs w:val="24"/>
        </w:rPr>
      </w:pPr>
    </w:p>
    <w:p w:rsidR="00F92A97" w:rsidRDefault="00F92A97"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F92A97" w:rsidRPr="0046225C" w:rsidRDefault="00F92A97" w:rsidP="00F92A97">
      <w:pPr>
        <w:spacing w:after="0" w:line="240" w:lineRule="auto"/>
        <w:ind w:right="566"/>
        <w:jc w:val="center"/>
        <w:rPr>
          <w:rFonts w:ascii="Times New Roman" w:hAnsi="Times New Roman" w:cs="Times New Roman"/>
          <w:i/>
        </w:rPr>
      </w:pPr>
      <w:r w:rsidRPr="0046225C">
        <w:rPr>
          <w:rFonts w:ascii="Times New Roman" w:hAnsi="Times New Roman" w:cs="Times New Roman"/>
          <w:i/>
        </w:rPr>
        <w:t xml:space="preserve">Запрос ценового предложения на приобретение </w:t>
      </w:r>
      <w:r>
        <w:rPr>
          <w:rFonts w:ascii="Times New Roman" w:hAnsi="Times New Roman" w:cs="Times New Roman"/>
          <w:i/>
        </w:rPr>
        <w:t xml:space="preserve">аварийного - спасательного имущества  </w:t>
      </w:r>
      <w:r w:rsidRPr="0046225C">
        <w:rPr>
          <w:rFonts w:ascii="Times New Roman" w:hAnsi="Times New Roman" w:cs="Times New Roman"/>
          <w:i/>
        </w:rPr>
        <w:t xml:space="preserve">для грузопассажирского судна проекта </w:t>
      </w:r>
      <w:r w:rsidRPr="0046225C">
        <w:rPr>
          <w:rFonts w:ascii="Times New Roman" w:hAnsi="Times New Roman" w:cs="Times New Roman"/>
          <w:i/>
          <w:lang w:val="en-US"/>
        </w:rPr>
        <w:t>CNF</w:t>
      </w:r>
      <w:r w:rsidRPr="0046225C">
        <w:rPr>
          <w:rFonts w:ascii="Times New Roman" w:hAnsi="Times New Roman" w:cs="Times New Roman"/>
          <w:i/>
        </w:rPr>
        <w:t>22</w:t>
      </w:r>
    </w:p>
    <w:p w:rsidR="006E7D99" w:rsidRDefault="006E7D99" w:rsidP="00DB0307">
      <w:pPr>
        <w:suppressAutoHyphens w:val="0"/>
        <w:spacing w:after="0"/>
        <w:contextualSpacing/>
        <w:jc w:val="both"/>
        <w:rPr>
          <w:rFonts w:ascii="Times New Roman" w:hAnsi="Times New Roman" w:cs="Times New Roman"/>
          <w:b/>
          <w:lang w:eastAsia="en-US"/>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1. Требование к количественным характеристикам поставки.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1.1. Предметом настоящего технического задания является поставка </w:t>
      </w:r>
      <w:r w:rsidRPr="001B1998">
        <w:rPr>
          <w:rFonts w:ascii="Times New Roman" w:hAnsi="Times New Roman" w:cs="Times New Roman"/>
          <w:color w:val="000000"/>
        </w:rPr>
        <w:t>аварийно</w:t>
      </w:r>
      <w:r>
        <w:rPr>
          <w:rFonts w:ascii="Times New Roman" w:hAnsi="Times New Roman" w:cs="Times New Roman"/>
          <w:color w:val="000000"/>
        </w:rPr>
        <w:t xml:space="preserve">го </w:t>
      </w:r>
      <w:r w:rsidRPr="001B1998">
        <w:rPr>
          <w:rFonts w:ascii="Times New Roman" w:hAnsi="Times New Roman" w:cs="Times New Roman"/>
          <w:color w:val="000000"/>
        </w:rPr>
        <w:t xml:space="preserve">- спасательного имущества  </w:t>
      </w:r>
      <w:r w:rsidRPr="00D87FCB">
        <w:rPr>
          <w:rFonts w:ascii="Times New Roman" w:hAnsi="Times New Roman" w:cs="Times New Roman"/>
          <w:color w:val="000000"/>
        </w:rPr>
        <w:t xml:space="preserve">для грузопассажирского судна проекта CNF22 в целях обеспечения выполнения Государственного контракта № КИ-348-2019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 Идентификатор государственного контракта 17702017400190000060.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1.2. Адрес поставки товара: </w:t>
      </w:r>
      <w:proofErr w:type="gramStart"/>
      <w:r w:rsidRPr="00D87FCB">
        <w:rPr>
          <w:rFonts w:ascii="Times New Roman" w:hAnsi="Times New Roman" w:cs="Times New Roman"/>
          <w:color w:val="000000"/>
        </w:rPr>
        <w:t>РФ, Республика Крым, 298313, г. Керчь, ул. Танкистов, д. 4, силами за счет поставщика.</w:t>
      </w:r>
      <w:proofErr w:type="gramEnd"/>
    </w:p>
    <w:p w:rsidR="00F92A97" w:rsidRPr="00AE384D" w:rsidRDefault="00F92A97" w:rsidP="00F92A97">
      <w:pPr>
        <w:tabs>
          <w:tab w:val="left" w:pos="6875"/>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87FCB">
        <w:rPr>
          <w:rFonts w:ascii="Times New Roman" w:hAnsi="Times New Roman" w:cs="Times New Roman"/>
          <w:color w:val="000000"/>
        </w:rPr>
        <w:t xml:space="preserve">1.3. Срок поставки товара: </w:t>
      </w:r>
      <w:r>
        <w:rPr>
          <w:rFonts w:ascii="Times New Roman" w:hAnsi="Times New Roman" w:cs="Times New Roman"/>
          <w:color w:val="000000"/>
        </w:rPr>
        <w:t xml:space="preserve">60 рабочих дней </w:t>
      </w:r>
      <w:r>
        <w:rPr>
          <w:rFonts w:ascii="Times New Roman" w:hAnsi="Times New Roman" w:cs="Times New Roman"/>
          <w:sz w:val="24"/>
          <w:szCs w:val="24"/>
          <w:lang w:eastAsia="ru-RU"/>
        </w:rPr>
        <w:t xml:space="preserve">с момента оплаты аванса (при условии авансирования), либо с момента подписания договора (при условии </w:t>
      </w:r>
      <w:proofErr w:type="spellStart"/>
      <w:r>
        <w:rPr>
          <w:rFonts w:ascii="Times New Roman" w:hAnsi="Times New Roman" w:cs="Times New Roman"/>
          <w:sz w:val="24"/>
          <w:szCs w:val="24"/>
          <w:lang w:eastAsia="ru-RU"/>
        </w:rPr>
        <w:t>постоплаты</w:t>
      </w:r>
      <w:proofErr w:type="spellEnd"/>
      <w:r>
        <w:rPr>
          <w:rFonts w:ascii="Times New Roman" w:hAnsi="Times New Roman" w:cs="Times New Roman"/>
          <w:sz w:val="24"/>
          <w:szCs w:val="24"/>
          <w:lang w:eastAsia="ru-RU"/>
        </w:rPr>
        <w:t>)</w:t>
      </w:r>
      <w:r w:rsidRPr="00AE38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1F0">
        <w:rPr>
          <w:rFonts w:ascii="Times New Roman" w:eastAsiaTheme="minorHAnsi" w:hAnsi="Times New Roman" w:cs="Times New Roman"/>
          <w:color w:val="000000"/>
          <w:sz w:val="24"/>
          <w:szCs w:val="24"/>
          <w:lang w:eastAsia="en-US"/>
        </w:rPr>
        <w:t>Авансирование с обеспечением по каждому авансу</w:t>
      </w:r>
      <w:r>
        <w:rPr>
          <w:rFonts w:ascii="Times New Roman" w:eastAsiaTheme="minorHAnsi" w:hAnsi="Times New Roman" w:cs="Times New Roman"/>
          <w:color w:val="000000"/>
          <w:sz w:val="24"/>
          <w:szCs w:val="24"/>
          <w:lang w:eastAsia="en-US"/>
        </w:rPr>
        <w:t>.</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1.4. Товар должен иметь следующую сопроводительную документацию:</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Действующий сертификат РС</w:t>
      </w:r>
      <w:proofErr w:type="gramStart"/>
      <w:r w:rsidRPr="00D87FCB">
        <w:rPr>
          <w:rFonts w:ascii="Times New Roman" w:hAnsi="Times New Roman" w:cs="Times New Roman"/>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 СТО</w:t>
      </w:r>
      <w:r w:rsidRPr="00D87FCB">
        <w:rPr>
          <w:rFonts w:ascii="Times New Roman" w:hAnsi="Times New Roman" w:cs="Times New Roman"/>
          <w:color w:val="000000"/>
        </w:rPr>
        <w:t>, паспорт качества, сертификат соответствия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Товарная накладная (оригинал)</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Счёт-фактура (оригинал) или УПД (оригинал)</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Монтажная и эксплуатационная инструкции – 2 комплекта,  язык русский</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1.5. В стоимость Товара включена доставка до склада Заказчика, расходы по уплате налогов и сборов, а так же другие обязательные платежи.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1.6. 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F92A97" w:rsidRDefault="00F92A97" w:rsidP="00F92A9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1.7.Перечень необходимого оборудования:</w:t>
      </w:r>
    </w:p>
    <w:p w:rsidR="000A4501" w:rsidRDefault="000A4501" w:rsidP="000547BF">
      <w:pPr>
        <w:suppressAutoHyphens w:val="0"/>
        <w:spacing w:line="240" w:lineRule="auto"/>
        <w:contextualSpacing/>
        <w:jc w:val="both"/>
        <w:rPr>
          <w:rFonts w:ascii="Times New Roman" w:hAnsi="Times New Roman" w:cs="Times New Roman"/>
          <w:lang w:eastAsia="en-US"/>
        </w:rPr>
      </w:pPr>
    </w:p>
    <w:tbl>
      <w:tblPr>
        <w:tblStyle w:val="1f"/>
        <w:tblW w:w="0" w:type="auto"/>
        <w:tblInd w:w="286" w:type="dxa"/>
        <w:tblLayout w:type="fixed"/>
        <w:tblLook w:val="04A0" w:firstRow="1" w:lastRow="0" w:firstColumn="1" w:lastColumn="0" w:noHBand="0" w:noVBand="1"/>
      </w:tblPr>
      <w:tblGrid>
        <w:gridCol w:w="567"/>
        <w:gridCol w:w="3261"/>
        <w:gridCol w:w="992"/>
        <w:gridCol w:w="1134"/>
        <w:gridCol w:w="1843"/>
        <w:gridCol w:w="1842"/>
      </w:tblGrid>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roofErr w:type="gramStart"/>
            <w:r w:rsidRPr="00A748A5">
              <w:rPr>
                <w:rFonts w:ascii="Times New Roman" w:eastAsiaTheme="minorHAnsi" w:hAnsi="Times New Roman" w:cs="Times New Roman"/>
                <w:sz w:val="18"/>
                <w:szCs w:val="18"/>
                <w:lang w:eastAsia="en-US"/>
              </w:rPr>
              <w:t>п</w:t>
            </w:r>
            <w:proofErr w:type="gramEnd"/>
            <w:r w:rsidRPr="00A748A5">
              <w:rPr>
                <w:rFonts w:ascii="Times New Roman" w:eastAsiaTheme="minorHAnsi" w:hAnsi="Times New Roman" w:cs="Times New Roman"/>
                <w:sz w:val="18"/>
                <w:szCs w:val="18"/>
                <w:lang w:eastAsia="en-US"/>
              </w:rPr>
              <w:t>/п</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Наименование</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Кол-во</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Форма</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Цена  в руб. за ед. с НДС 20%</w:t>
            </w: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Стоимость в руб. с НДС20%</w:t>
            </w: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w:t>
            </w:r>
          </w:p>
        </w:tc>
        <w:tc>
          <w:tcPr>
            <w:tcW w:w="3261" w:type="dxa"/>
            <w:vAlign w:val="center"/>
          </w:tcPr>
          <w:p w:rsidR="00F92A97" w:rsidRPr="006F0FCD"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Спасательный жилет</w:t>
            </w:r>
            <w:r>
              <w:rPr>
                <w:rFonts w:ascii="Times New Roman" w:eastAsiaTheme="minorHAnsi" w:hAnsi="Times New Roman" w:cs="Times New Roman"/>
                <w:sz w:val="18"/>
                <w:szCs w:val="18"/>
                <w:lang w:eastAsia="en-US"/>
              </w:rPr>
              <w:t xml:space="preserve"> надувной ЖС-Н180</w:t>
            </w:r>
            <w:r>
              <w:rPr>
                <w:rFonts w:ascii="Times New Roman" w:eastAsiaTheme="minorHAnsi" w:hAnsi="Times New Roman" w:cs="Times New Roman"/>
                <w:sz w:val="18"/>
                <w:szCs w:val="18"/>
                <w:lang w:val="en-US" w:eastAsia="en-US"/>
              </w:rPr>
              <w:t>N</w:t>
            </w:r>
            <w:r w:rsidRPr="006F0FCD">
              <w:rPr>
                <w:rFonts w:ascii="Times New Roman" w:eastAsiaTheme="minorHAnsi" w:hAnsi="Times New Roman" w:cs="Times New Roman"/>
                <w:sz w:val="18"/>
                <w:szCs w:val="18"/>
                <w:lang w:eastAsia="en-US"/>
              </w:rPr>
              <w:t xml:space="preserve"> </w:t>
            </w:r>
            <w:proofErr w:type="spellStart"/>
            <w:r>
              <w:rPr>
                <w:rFonts w:ascii="Times New Roman" w:eastAsiaTheme="minorHAnsi" w:hAnsi="Times New Roman" w:cs="Times New Roman"/>
                <w:sz w:val="18"/>
                <w:szCs w:val="18"/>
                <w:lang w:val="en-US" w:eastAsia="en-US"/>
              </w:rPr>
              <w:t>Solas</w:t>
            </w:r>
            <w:proofErr w:type="spellEnd"/>
          </w:p>
        </w:tc>
        <w:tc>
          <w:tcPr>
            <w:tcW w:w="992" w:type="dxa"/>
            <w:vAlign w:val="center"/>
          </w:tcPr>
          <w:p w:rsidR="00F92A97" w:rsidRPr="006F0FCD" w:rsidRDefault="00F92A97" w:rsidP="005076B9">
            <w:pPr>
              <w:suppressAutoHyphens w:val="0"/>
              <w:jc w:val="center"/>
              <w:rPr>
                <w:rFonts w:ascii="Times New Roman" w:eastAsiaTheme="minorHAnsi" w:hAnsi="Times New Roman" w:cs="Times New Roman"/>
                <w:sz w:val="18"/>
                <w:szCs w:val="18"/>
                <w:lang w:val="en-US" w:eastAsia="en-US"/>
              </w:rPr>
            </w:pPr>
            <w:r>
              <w:rPr>
                <w:rFonts w:ascii="Times New Roman" w:eastAsiaTheme="minorHAnsi" w:hAnsi="Times New Roman" w:cs="Times New Roman"/>
                <w:sz w:val="18"/>
                <w:szCs w:val="18"/>
                <w:lang w:val="en-US" w:eastAsia="en-US"/>
              </w:rPr>
              <w:t>283</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СТО/СЗ</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6F0FCD">
              <w:rPr>
                <w:rFonts w:ascii="Times New Roman" w:eastAsiaTheme="minorHAnsi" w:hAnsi="Times New Roman" w:cs="Times New Roman"/>
                <w:sz w:val="18"/>
                <w:szCs w:val="18"/>
                <w:lang w:eastAsia="en-US"/>
              </w:rPr>
              <w:t>Спасательный жилет надувной ЖС-Н</w:t>
            </w:r>
            <w:r>
              <w:rPr>
                <w:rFonts w:ascii="Times New Roman" w:eastAsiaTheme="minorHAnsi" w:hAnsi="Times New Roman" w:cs="Times New Roman"/>
                <w:sz w:val="18"/>
                <w:szCs w:val="18"/>
                <w:lang w:eastAsia="en-US"/>
              </w:rPr>
              <w:t>275</w:t>
            </w:r>
            <w:r w:rsidRPr="006F0FCD">
              <w:rPr>
                <w:rFonts w:ascii="Times New Roman" w:eastAsiaTheme="minorHAnsi" w:hAnsi="Times New Roman" w:cs="Times New Roman"/>
                <w:sz w:val="18"/>
                <w:szCs w:val="18"/>
                <w:lang w:eastAsia="en-US"/>
              </w:rPr>
              <w:t xml:space="preserve">N </w:t>
            </w:r>
            <w:proofErr w:type="spellStart"/>
            <w:r w:rsidRPr="006F0FCD">
              <w:rPr>
                <w:rFonts w:ascii="Times New Roman" w:eastAsiaTheme="minorHAnsi" w:hAnsi="Times New Roman" w:cs="Times New Roman"/>
                <w:sz w:val="18"/>
                <w:szCs w:val="18"/>
                <w:lang w:eastAsia="en-US"/>
              </w:rPr>
              <w:t>Solas</w:t>
            </w:r>
            <w:proofErr w:type="spellEnd"/>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85</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СТО/СЗ</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6F0FCD">
              <w:rPr>
                <w:rFonts w:ascii="Times New Roman" w:eastAsiaTheme="minorHAnsi" w:hAnsi="Times New Roman" w:cs="Times New Roman"/>
                <w:sz w:val="18"/>
                <w:szCs w:val="18"/>
                <w:lang w:eastAsia="en-US"/>
              </w:rPr>
              <w:t>Спасательный жилет надувной ЖС-</w:t>
            </w:r>
            <w:r>
              <w:rPr>
                <w:rFonts w:ascii="Times New Roman" w:eastAsiaTheme="minorHAnsi" w:hAnsi="Times New Roman" w:cs="Times New Roman"/>
                <w:sz w:val="18"/>
                <w:szCs w:val="18"/>
                <w:lang w:eastAsia="en-US"/>
              </w:rPr>
              <w:t>2М</w:t>
            </w:r>
            <w:r w:rsidRPr="006F0FCD">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детский</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32</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СТО/СЗ</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Спасательный круг</w:t>
            </w:r>
            <w:r>
              <w:rPr>
                <w:rFonts w:ascii="Times New Roman" w:eastAsiaTheme="minorHAnsi" w:hAnsi="Times New Roman" w:cs="Times New Roman"/>
                <w:sz w:val="18"/>
                <w:szCs w:val="18"/>
                <w:lang w:eastAsia="en-US"/>
              </w:rPr>
              <w:t xml:space="preserve"> КС-ППЭ-2,5</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14</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Спасательный круг</w:t>
            </w:r>
            <w:r>
              <w:t xml:space="preserve"> </w:t>
            </w:r>
            <w:r w:rsidRPr="006F0FCD">
              <w:rPr>
                <w:rFonts w:ascii="Times New Roman" w:eastAsiaTheme="minorHAnsi" w:hAnsi="Times New Roman" w:cs="Times New Roman"/>
                <w:sz w:val="18"/>
                <w:szCs w:val="18"/>
                <w:lang w:eastAsia="en-US"/>
              </w:rPr>
              <w:t>КС-ППЭ-</w:t>
            </w:r>
            <w:r>
              <w:rPr>
                <w:rFonts w:ascii="Times New Roman" w:eastAsiaTheme="minorHAnsi" w:hAnsi="Times New Roman" w:cs="Times New Roman"/>
                <w:sz w:val="18"/>
                <w:szCs w:val="18"/>
                <w:lang w:eastAsia="en-US"/>
              </w:rPr>
              <w:t>4-1</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2</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 xml:space="preserve">Буй </w:t>
            </w:r>
            <w:r>
              <w:rPr>
                <w:rFonts w:ascii="Times New Roman" w:eastAsiaTheme="minorHAnsi" w:hAnsi="Times New Roman" w:cs="Times New Roman"/>
                <w:sz w:val="18"/>
                <w:szCs w:val="18"/>
                <w:lang w:eastAsia="en-US"/>
              </w:rPr>
              <w:t xml:space="preserve">самозажигающийся для </w:t>
            </w:r>
            <w:r w:rsidRPr="00A748A5">
              <w:rPr>
                <w:rFonts w:ascii="Times New Roman" w:eastAsiaTheme="minorHAnsi" w:hAnsi="Times New Roman" w:cs="Times New Roman"/>
                <w:sz w:val="18"/>
                <w:szCs w:val="18"/>
                <w:lang w:eastAsia="en-US"/>
              </w:rPr>
              <w:t>спасательно</w:t>
            </w:r>
            <w:r>
              <w:rPr>
                <w:rFonts w:ascii="Times New Roman" w:eastAsiaTheme="minorHAnsi" w:hAnsi="Times New Roman" w:cs="Times New Roman"/>
                <w:sz w:val="18"/>
                <w:szCs w:val="18"/>
                <w:lang w:eastAsia="en-US"/>
              </w:rPr>
              <w:t>го</w:t>
            </w:r>
            <w:r w:rsidRPr="00A748A5">
              <w:rPr>
                <w:rFonts w:ascii="Times New Roman" w:eastAsiaTheme="minorHAnsi" w:hAnsi="Times New Roman" w:cs="Times New Roman"/>
                <w:sz w:val="18"/>
                <w:szCs w:val="18"/>
                <w:lang w:eastAsia="en-US"/>
              </w:rPr>
              <w:t xml:space="preserve"> круг</w:t>
            </w:r>
            <w:r>
              <w:rPr>
                <w:rFonts w:ascii="Times New Roman" w:eastAsiaTheme="minorHAnsi" w:hAnsi="Times New Roman" w:cs="Times New Roman"/>
                <w:sz w:val="18"/>
                <w:szCs w:val="18"/>
                <w:lang w:eastAsia="en-US"/>
              </w:rPr>
              <w:t>а БССК-12</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9</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СТО/СЗ</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567"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w:t>
            </w:r>
          </w:p>
        </w:tc>
        <w:tc>
          <w:tcPr>
            <w:tcW w:w="3261"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 xml:space="preserve">Линь </w:t>
            </w:r>
            <w:r>
              <w:rPr>
                <w:rFonts w:ascii="Times New Roman" w:eastAsiaTheme="minorHAnsi" w:hAnsi="Times New Roman" w:cs="Times New Roman"/>
                <w:sz w:val="18"/>
                <w:szCs w:val="18"/>
                <w:lang w:eastAsia="en-US"/>
              </w:rPr>
              <w:t xml:space="preserve">плавучий </w:t>
            </w:r>
            <w:r w:rsidRPr="00A748A5">
              <w:rPr>
                <w:rFonts w:ascii="Times New Roman" w:eastAsiaTheme="minorHAnsi" w:hAnsi="Times New Roman" w:cs="Times New Roman"/>
                <w:sz w:val="18"/>
                <w:szCs w:val="18"/>
                <w:lang w:eastAsia="en-US"/>
              </w:rPr>
              <w:t>спасательн</w:t>
            </w:r>
            <w:r>
              <w:rPr>
                <w:rFonts w:ascii="Times New Roman" w:eastAsiaTheme="minorHAnsi" w:hAnsi="Times New Roman" w:cs="Times New Roman"/>
                <w:sz w:val="18"/>
                <w:szCs w:val="18"/>
                <w:lang w:eastAsia="en-US"/>
              </w:rPr>
              <w:t>ого круга</w:t>
            </w:r>
          </w:p>
        </w:tc>
        <w:tc>
          <w:tcPr>
            <w:tcW w:w="99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5</w:t>
            </w:r>
          </w:p>
        </w:tc>
        <w:tc>
          <w:tcPr>
            <w:tcW w:w="1134"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r w:rsidRPr="00A748A5">
              <w:rPr>
                <w:rFonts w:ascii="Times New Roman" w:eastAsiaTheme="minorHAnsi" w:hAnsi="Times New Roman" w:cs="Times New Roman"/>
                <w:sz w:val="18"/>
                <w:szCs w:val="18"/>
                <w:lang w:eastAsia="en-US"/>
              </w:rPr>
              <w:t>СТО/СЗ</w:t>
            </w:r>
          </w:p>
        </w:tc>
        <w:tc>
          <w:tcPr>
            <w:tcW w:w="1843"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c>
          <w:tcPr>
            <w:tcW w:w="1842" w:type="dxa"/>
            <w:vAlign w:val="center"/>
          </w:tcPr>
          <w:p w:rsidR="00F92A97" w:rsidRPr="00A748A5" w:rsidRDefault="00F92A97" w:rsidP="005076B9">
            <w:pPr>
              <w:suppressAutoHyphens w:val="0"/>
              <w:jc w:val="center"/>
              <w:rPr>
                <w:rFonts w:ascii="Times New Roman" w:eastAsiaTheme="minorHAnsi" w:hAnsi="Times New Roman" w:cs="Times New Roman"/>
                <w:sz w:val="18"/>
                <w:szCs w:val="18"/>
                <w:lang w:eastAsia="en-US"/>
              </w:rPr>
            </w:pPr>
          </w:p>
        </w:tc>
      </w:tr>
      <w:tr w:rsidR="00F92A97" w:rsidRPr="00A748A5" w:rsidTr="00F92A97">
        <w:tc>
          <w:tcPr>
            <w:tcW w:w="7797" w:type="dxa"/>
            <w:gridSpan w:val="5"/>
            <w:vAlign w:val="center"/>
          </w:tcPr>
          <w:p w:rsidR="00F92A97" w:rsidRDefault="00F92A97" w:rsidP="005076B9">
            <w:pPr>
              <w:suppressAutoHyphens w:val="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                                                                                                                                          ИТОГО:</w:t>
            </w:r>
          </w:p>
        </w:tc>
        <w:tc>
          <w:tcPr>
            <w:tcW w:w="1842" w:type="dxa"/>
            <w:vAlign w:val="center"/>
          </w:tcPr>
          <w:p w:rsidR="00F92A97" w:rsidRDefault="00F92A97" w:rsidP="005076B9">
            <w:pPr>
              <w:suppressAutoHyphens w:val="0"/>
              <w:jc w:val="center"/>
              <w:rPr>
                <w:rFonts w:ascii="Times New Roman" w:eastAsiaTheme="minorHAnsi" w:hAnsi="Times New Roman" w:cs="Times New Roman"/>
                <w:sz w:val="18"/>
                <w:szCs w:val="18"/>
                <w:lang w:eastAsia="en-US"/>
              </w:rPr>
            </w:pPr>
          </w:p>
        </w:tc>
      </w:tr>
    </w:tbl>
    <w:p w:rsidR="000547BF" w:rsidRDefault="000547BF" w:rsidP="000547BF">
      <w:pPr>
        <w:suppressAutoHyphens w:val="0"/>
        <w:spacing w:line="240" w:lineRule="auto"/>
        <w:contextualSpacing/>
        <w:jc w:val="both"/>
        <w:rPr>
          <w:rFonts w:ascii="Times New Roman" w:hAnsi="Times New Roman" w:cs="Times New Roman"/>
          <w:lang w:eastAsia="en-US"/>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2. Требование к качеству и безопасности товара.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2.1. Качество поставляемого товара должно соответствовать отнесенным Законом в области стандартизации документам:</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w:t>
      </w:r>
      <w:r w:rsidRPr="00D87FCB">
        <w:rPr>
          <w:rFonts w:ascii="Times New Roman" w:hAnsi="Times New Roman" w:cs="Times New Roman"/>
          <w:color w:val="000000"/>
        </w:rPr>
        <w:tab/>
        <w:t>- национальные стандарты РФ;</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w:t>
      </w:r>
      <w:r w:rsidRPr="00D87FCB">
        <w:rPr>
          <w:rFonts w:ascii="Times New Roman" w:hAnsi="Times New Roman" w:cs="Times New Roman"/>
          <w:color w:val="000000"/>
        </w:rPr>
        <w:tab/>
        <w:t>- правила по стандартизации, нормы и рекомендации в области стандартизации;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w:t>
      </w:r>
      <w:r w:rsidRPr="00D87FCB">
        <w:rPr>
          <w:rFonts w:ascii="Times New Roman" w:hAnsi="Times New Roman" w:cs="Times New Roman"/>
          <w:color w:val="000000"/>
        </w:rPr>
        <w:tab/>
        <w:t>- общероссийские классификаторы технико-экономической и социальной информации.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w:t>
      </w:r>
      <w:r w:rsidRPr="00D87FCB">
        <w:rPr>
          <w:rFonts w:ascii="Times New Roman" w:hAnsi="Times New Roman" w:cs="Times New Roman"/>
          <w:color w:val="000000"/>
        </w:rPr>
        <w:tab/>
        <w:t>2.3. Ответственность за безопасность эксплуатации поставляемого товара в гарантийный период несет Поставщик.</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w:t>
      </w:r>
      <w:r w:rsidRPr="00D87FCB">
        <w:rPr>
          <w:rFonts w:ascii="Times New Roman" w:hAnsi="Times New Roman" w:cs="Times New Roman"/>
          <w:color w:val="000000"/>
        </w:rPr>
        <w:tab/>
        <w:t xml:space="preserve">2.4. Риск случайного повреждения или гибели товара до получения его Заказчиком на  собственном складе,  несет Поставщик.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3. Требования к условиям договора.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3.2. Срок поставки товара: дней с момента оплаты аванса (при условии авансирования), либо с момента подписания договора (при условии </w:t>
      </w:r>
      <w:proofErr w:type="spellStart"/>
      <w:r w:rsidRPr="00D87FCB">
        <w:rPr>
          <w:rFonts w:ascii="Times New Roman" w:hAnsi="Times New Roman" w:cs="Times New Roman"/>
          <w:color w:val="000000"/>
        </w:rPr>
        <w:t>постоплаты</w:t>
      </w:r>
      <w:proofErr w:type="spellEnd"/>
      <w:r w:rsidRPr="00D87FCB">
        <w:rPr>
          <w:rFonts w:ascii="Times New Roman" w:hAnsi="Times New Roman" w:cs="Times New Roman"/>
          <w:color w:val="000000"/>
        </w:rPr>
        <w:t>). Авансирование с обеспечением по каждому авансу.</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3.3. Поставка товара считается завершенной после приёмки товара Заказчиком на собственном складе, при наличии соответствующей гарантийной и технической документации на  поставляемое оборудование.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D87FCB">
        <w:rPr>
          <w:rFonts w:ascii="Times New Roman" w:hAnsi="Times New Roman" w:cs="Times New Roman"/>
          <w:color w:val="000000"/>
        </w:rPr>
        <w:t>некачественную</w:t>
      </w:r>
      <w:proofErr w:type="gramEnd"/>
      <w:r w:rsidRPr="00D87FCB">
        <w:rPr>
          <w:rFonts w:ascii="Times New Roman" w:hAnsi="Times New Roman" w:cs="Times New Roman"/>
          <w:color w:val="000000"/>
        </w:rPr>
        <w:t xml:space="preserve"> продукции на качественную в течение 25 дней со дня выставления соответствующего требования Покупателем.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D87FCB">
        <w:rPr>
          <w:rFonts w:ascii="Times New Roman" w:hAnsi="Times New Roman" w:cs="Times New Roman"/>
          <w:color w:val="000000"/>
        </w:rPr>
        <w:t>стоимости</w:t>
      </w:r>
      <w:proofErr w:type="gramEnd"/>
      <w:r w:rsidRPr="00D87FCB">
        <w:rPr>
          <w:rFonts w:ascii="Times New Roman" w:hAnsi="Times New Roman" w:cs="Times New Roman"/>
          <w:color w:val="000000"/>
        </w:rPr>
        <w:t xml:space="preserve"> не поставленной продукции.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3.6. Коммерческая часть технического задания будет согласована Заказчиком после парафирования Технической спецификации на оборудование проектантом ООО ПКБ «</w:t>
      </w:r>
      <w:proofErr w:type="spellStart"/>
      <w:r w:rsidRPr="00D87FCB">
        <w:rPr>
          <w:rFonts w:ascii="Times New Roman" w:hAnsi="Times New Roman" w:cs="Times New Roman"/>
          <w:color w:val="000000"/>
        </w:rPr>
        <w:t>Петробалт</w:t>
      </w:r>
      <w:proofErr w:type="spellEnd"/>
      <w:r w:rsidRPr="00D87FCB">
        <w:rPr>
          <w:rFonts w:ascii="Times New Roman" w:hAnsi="Times New Roman" w:cs="Times New Roman"/>
          <w:color w:val="000000"/>
        </w:rPr>
        <w:t>».</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3.7. После подписания договора поставки на Продукцию, Поставщик, в течени</w:t>
      </w:r>
      <w:proofErr w:type="gramStart"/>
      <w:r w:rsidRPr="00D87FCB">
        <w:rPr>
          <w:rFonts w:ascii="Times New Roman" w:hAnsi="Times New Roman" w:cs="Times New Roman"/>
          <w:color w:val="000000"/>
        </w:rPr>
        <w:t>и</w:t>
      </w:r>
      <w:proofErr w:type="gramEnd"/>
      <w:r w:rsidRPr="00D87FCB">
        <w:rPr>
          <w:rFonts w:ascii="Times New Roman" w:hAnsi="Times New Roman" w:cs="Times New Roman"/>
          <w:color w:val="000000"/>
        </w:rPr>
        <w:t xml:space="preserve"> 10 (десяти) календарных дней с даты подписания, обязуется направить подписанный договор, полную техническую документацию на Продукцию, в адрес проектанта ООО ПКБ «</w:t>
      </w:r>
      <w:proofErr w:type="spellStart"/>
      <w:r w:rsidRPr="00D87FCB">
        <w:rPr>
          <w:rFonts w:ascii="Times New Roman" w:hAnsi="Times New Roman" w:cs="Times New Roman"/>
          <w:color w:val="000000"/>
        </w:rPr>
        <w:t>Петробалт</w:t>
      </w:r>
      <w:proofErr w:type="spellEnd"/>
      <w:r w:rsidRPr="00D87FCB">
        <w:rPr>
          <w:rFonts w:ascii="Times New Roman" w:hAnsi="Times New Roman" w:cs="Times New Roman"/>
          <w:color w:val="000000"/>
        </w:rPr>
        <w:t xml:space="preserve">» на следующие электронные адреса: </w:t>
      </w:r>
      <w:hyperlink r:id="rId11" w:history="1">
        <w:r w:rsidRPr="00D87FCB">
          <w:rPr>
            <w:rFonts w:ascii="Times New Roman" w:hAnsi="Times New Roman" w:cs="Times New Roman"/>
            <w:color w:val="000000"/>
          </w:rPr>
          <w:t>I_Shevchenko@petrobalt.ru</w:t>
        </w:r>
      </w:hyperlink>
      <w:r w:rsidRPr="00D87FCB">
        <w:rPr>
          <w:rFonts w:ascii="Times New Roman" w:hAnsi="Times New Roman" w:cs="Times New Roman"/>
          <w:color w:val="000000"/>
        </w:rPr>
        <w:t xml:space="preserve">, </w:t>
      </w:r>
      <w:hyperlink r:id="rId12" w:history="1">
        <w:r w:rsidRPr="00D87FCB">
          <w:rPr>
            <w:rFonts w:ascii="Times New Roman" w:hAnsi="Times New Roman" w:cs="Times New Roman"/>
            <w:color w:val="000000"/>
          </w:rPr>
          <w:t>Sherbakov.ilya@petrobalt.ru</w:t>
        </w:r>
      </w:hyperlink>
      <w:r w:rsidRPr="00D87FCB">
        <w:rPr>
          <w:rFonts w:ascii="Times New Roman" w:hAnsi="Times New Roman" w:cs="Times New Roman"/>
          <w:color w:val="000000"/>
        </w:rPr>
        <w:t>.</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4. Гарантийные обязательства.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4.1. Гарантийный срок: не менее 24 месяцев с момента  сдачи  судна.</w:t>
      </w:r>
      <w:r w:rsidRPr="00D87FCB">
        <w:rPr>
          <w:rFonts w:ascii="Times New Roman" w:hAnsi="Times New Roman" w:cs="Times New Roman"/>
          <w:color w:val="000000"/>
        </w:rPr>
        <w:tab/>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4.2. Товар  должен быть новым, ранее не эксплуатируемым, не восстановленным, произведенным в 2022году.</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5. Требования к Поставщику.</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5.2. Не должен находиться в процессе ликвидации, банкротства и на его имущество не должен быть наложен арест.</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5.3. Иметь соответствующие разрешительные документы на исполнение услуг по договору.</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5.4. Обладать необходимыми профессиональными знаниями, опытом и репутацией.</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5.5. Иметь ресурсные возможности (финансовые, материально-технические, трудовые).</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5.6. Обеспечить способность выполнения обязательств по договору в требуемые сроки и с должным качеством.</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5.7. </w:t>
      </w:r>
      <w:proofErr w:type="gramStart"/>
      <w:r w:rsidRPr="00D87FCB">
        <w:rPr>
          <w:rFonts w:ascii="Times New Roman" w:hAnsi="Times New Roman" w:cs="Times New Roman"/>
          <w:color w:val="000000"/>
        </w:rPr>
        <w:t>В случае необходимости авансирования, 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roofErr w:type="gramEnd"/>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5.8. Все возникающие вопросы по комплектации оборудования и его технических характеристик Поставщику необходимо согласовывать с проектантом ООО ПКБ «</w:t>
      </w:r>
      <w:proofErr w:type="spellStart"/>
      <w:r w:rsidRPr="00D87FCB">
        <w:rPr>
          <w:rFonts w:ascii="Times New Roman" w:hAnsi="Times New Roman" w:cs="Times New Roman"/>
          <w:color w:val="000000"/>
        </w:rPr>
        <w:t>Петробалт</w:t>
      </w:r>
      <w:proofErr w:type="spellEnd"/>
      <w:r w:rsidRPr="00D87FCB">
        <w:rPr>
          <w:rFonts w:ascii="Times New Roman" w:hAnsi="Times New Roman" w:cs="Times New Roman"/>
          <w:color w:val="000000"/>
        </w:rPr>
        <w:t>» со ссылкой на номер лота, Главный конструктор проекта Шевченко Игорь Витальевич, e-</w:t>
      </w:r>
      <w:proofErr w:type="spellStart"/>
      <w:r w:rsidRPr="00D87FCB">
        <w:rPr>
          <w:rFonts w:ascii="Times New Roman" w:hAnsi="Times New Roman" w:cs="Times New Roman"/>
          <w:color w:val="000000"/>
        </w:rPr>
        <w:t>mail</w:t>
      </w:r>
      <w:proofErr w:type="spellEnd"/>
      <w:r w:rsidRPr="00D87FCB">
        <w:rPr>
          <w:rFonts w:ascii="Times New Roman" w:hAnsi="Times New Roman" w:cs="Times New Roman"/>
          <w:color w:val="000000"/>
        </w:rPr>
        <w:t xml:space="preserve">: </w:t>
      </w:r>
      <w:hyperlink r:id="rId13" w:history="1">
        <w:r w:rsidRPr="00D87FCB">
          <w:rPr>
            <w:rFonts w:ascii="Times New Roman" w:hAnsi="Times New Roman" w:cs="Times New Roman"/>
            <w:color w:val="000000"/>
          </w:rPr>
          <w:t>I_Shevchenko@petrobalt.ru</w:t>
        </w:r>
      </w:hyperlink>
      <w:r w:rsidRPr="00D87FCB">
        <w:rPr>
          <w:rFonts w:ascii="Times New Roman" w:hAnsi="Times New Roman" w:cs="Times New Roman"/>
          <w:color w:val="000000"/>
        </w:rPr>
        <w:t>, тел. (812) 644-56-86, факс (812) 644-56-88, Генеральный директор Щербаков Илья Вадимович e-</w:t>
      </w:r>
      <w:proofErr w:type="spellStart"/>
      <w:r w:rsidRPr="00D87FCB">
        <w:rPr>
          <w:rFonts w:ascii="Times New Roman" w:hAnsi="Times New Roman" w:cs="Times New Roman"/>
          <w:color w:val="000000"/>
        </w:rPr>
        <w:t>mail</w:t>
      </w:r>
      <w:proofErr w:type="spellEnd"/>
      <w:r w:rsidRPr="00D87FCB">
        <w:rPr>
          <w:rFonts w:ascii="Times New Roman" w:hAnsi="Times New Roman" w:cs="Times New Roman"/>
          <w:color w:val="000000"/>
        </w:rPr>
        <w:t xml:space="preserve">: </w:t>
      </w:r>
      <w:hyperlink r:id="rId14" w:history="1">
        <w:r w:rsidRPr="00D87FCB">
          <w:rPr>
            <w:rFonts w:ascii="Times New Roman" w:hAnsi="Times New Roman" w:cs="Times New Roman"/>
            <w:color w:val="000000"/>
          </w:rPr>
          <w:t>Sherbakov.ilya@petrobalt.ru</w:t>
        </w:r>
      </w:hyperlink>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5.9. В </w:t>
      </w:r>
      <w:proofErr w:type="gramStart"/>
      <w:r w:rsidRPr="00D87FCB">
        <w:rPr>
          <w:rFonts w:ascii="Times New Roman" w:hAnsi="Times New Roman" w:cs="Times New Roman"/>
          <w:color w:val="000000"/>
        </w:rPr>
        <w:t>случае</w:t>
      </w:r>
      <w:proofErr w:type="gramEnd"/>
      <w:r w:rsidRPr="00D87FCB">
        <w:rPr>
          <w:rFonts w:ascii="Times New Roman" w:hAnsi="Times New Roman" w:cs="Times New Roman"/>
          <w:color w:val="000000"/>
        </w:rPr>
        <w:t xml:space="preserve"> необходимости авансирования поставщик обязуется предоставить в срок не позднее 15 (пятнадцати) дней с даты заключения Договора обеспечение возврата аванса  по Договору в форме:</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безотзывной банковской гарантии (далее – банковская гарантия), выданной банком;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5.9.1. Требования к банкам-гарантам при предоставлении обеспечения в виде банковской гарантии: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банк должен иметь лицензию Центрального банка Российской Федерации;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банк должен быть участником системы страхования вкладов;</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5" w:history="1">
        <w:r w:rsidRPr="00D87FCB">
          <w:rPr>
            <w:rFonts w:ascii="Times New Roman" w:hAnsi="Times New Roman" w:cs="Times New Roman"/>
            <w:color w:val="000000"/>
          </w:rPr>
          <w:t>www.cbr.ru</w:t>
        </w:r>
      </w:hyperlink>
      <w:r w:rsidRPr="00D87FCB">
        <w:rPr>
          <w:rFonts w:ascii="Times New Roman" w:hAnsi="Times New Roman" w:cs="Times New Roman"/>
          <w:color w:val="000000"/>
        </w:rPr>
        <w:t xml:space="preserve"> (ф.123);</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5.9.2. В банковской гарантии должно быть указано, что:</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передача прав по банковской гарантии не допускается;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lastRenderedPageBreak/>
        <w:t>- банковская гарантия вступает в силу со дня ее выдачи;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5.9.3. Банковская гарантия должна содержать:</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указание на то, что любые споры по ней разрешаются в Арбитражном суде Республики Крым.</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5.9.4. Банковская гарантия должна соответствовать требованиям, установленным статьями 368 - 379 Гражданского кодекса РФ.</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5.9.5.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D87FCB">
        <w:rPr>
          <w:rFonts w:ascii="Times New Roman" w:hAnsi="Times New Roman" w:cs="Times New Roman"/>
          <w:color w:val="000000"/>
        </w:rPr>
        <w:t>с даты окончания</w:t>
      </w:r>
      <w:proofErr w:type="gramEnd"/>
      <w:r w:rsidRPr="00D87FCB">
        <w:rPr>
          <w:rFonts w:ascii="Times New Roman" w:hAnsi="Times New Roman" w:cs="Times New Roman"/>
          <w:color w:val="00000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 xml:space="preserve">6. Условия оплаты. </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6.1. Условия оплаты товара предоставляются потенциальными Поставщиками на электронную площадку otc.ru на фирменном бланке </w:t>
      </w:r>
      <w:proofErr w:type="gramStart"/>
      <w:r w:rsidRPr="00D87FCB">
        <w:rPr>
          <w:rFonts w:ascii="Times New Roman" w:hAnsi="Times New Roman" w:cs="Times New Roman"/>
          <w:color w:val="000000"/>
        </w:rPr>
        <w:t>компании</w:t>
      </w:r>
      <w:proofErr w:type="gramEnd"/>
      <w:r w:rsidRPr="00D87FCB">
        <w:rPr>
          <w:rFonts w:ascii="Times New Roman" w:hAnsi="Times New Roman" w:cs="Times New Roman"/>
          <w:color w:val="000000"/>
        </w:rPr>
        <w:t xml:space="preserve"> на стадии проведения торгов по следующим условиям Покупателя: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6.1.1. С применением авансирования: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предоставления обеспечения и не может превышать 40% от общей стоимости товара согласно Спецификации.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Окончательный платеж за вычетом авансового платежа производится Покупателем в течение 10 банковских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1.4.</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6.1.2. Без применения авансирования:</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расчет в размере 100% стоимости всего объема поставленного в соответствие договору товара, производится Покупателем в течение 10 (Десяти) банковских дней после приемки поставленного товара на складе Покупателя по качеству и количеству без замечаний на коммерческий счет.</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rPr>
      </w:pPr>
      <w:r w:rsidRPr="00D87FCB">
        <w:rPr>
          <w:rFonts w:ascii="Times New Roman" w:hAnsi="Times New Roman" w:cs="Times New Roman"/>
          <w:b/>
          <w:color w:val="000000"/>
        </w:rPr>
        <w:t>7.  Запрет на перечисление целевых средств:</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7.1. </w:t>
      </w:r>
      <w:proofErr w:type="gramStart"/>
      <w:r w:rsidRPr="00D87FCB">
        <w:rPr>
          <w:rFonts w:ascii="Times New Roman" w:hAnsi="Times New Roman" w:cs="Times New Roman"/>
          <w:color w:val="000000"/>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87FCB">
        <w:rPr>
          <w:rFonts w:ascii="Times New Roman" w:hAnsi="Times New Roman" w:cs="Times New Roman"/>
          <w:color w:val="000000"/>
        </w:rPr>
        <w:t xml:space="preserve"> банка Российской Федерации, в кредитной организации (далее - банк)</w:t>
      </w:r>
      <w:proofErr w:type="gramStart"/>
      <w:r w:rsidRPr="00D87FCB">
        <w:rPr>
          <w:rFonts w:ascii="Times New Roman" w:hAnsi="Times New Roman" w:cs="Times New Roman"/>
          <w:color w:val="000000"/>
        </w:rPr>
        <w:t>;</w:t>
      </w:r>
      <w:bookmarkStart w:id="1" w:name="sub_10713"/>
      <w:r w:rsidRPr="00D87FCB">
        <w:rPr>
          <w:rFonts w:ascii="Times New Roman" w:hAnsi="Times New Roman" w:cs="Times New Roman"/>
          <w:color w:val="000000"/>
        </w:rPr>
        <w:t>в</w:t>
      </w:r>
      <w:proofErr w:type="gramEnd"/>
      <w:r w:rsidRPr="00D87FCB">
        <w:rPr>
          <w:rFonts w:ascii="Times New Roman" w:hAnsi="Times New Roman" w:cs="Times New Roman"/>
          <w:color w:val="00000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1"/>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на счета, открытые в банке юридическому лицу, за исключением:</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оплаты обязательств юридического лица в соответствии с </w:t>
      </w:r>
      <w:hyperlink r:id="rId16" w:history="1">
        <w:r w:rsidRPr="00D87FCB">
          <w:rPr>
            <w:rFonts w:ascii="Times New Roman" w:hAnsi="Times New Roman" w:cs="Times New Roman"/>
            <w:color w:val="000000"/>
          </w:rPr>
          <w:t>валютным законодательством</w:t>
        </w:r>
      </w:hyperlink>
      <w:r w:rsidRPr="00D87FCB">
        <w:rPr>
          <w:rFonts w:ascii="Times New Roman" w:hAnsi="Times New Roman" w:cs="Times New Roman"/>
          <w:color w:val="000000"/>
        </w:rPr>
        <w:t xml:space="preserve"> Российской Федерации;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2" w:name="sub_10716"/>
      <w:r w:rsidRPr="00D87FCB">
        <w:rPr>
          <w:rFonts w:ascii="Times New Roman" w:hAnsi="Times New Roman" w:cs="Times New Roman"/>
          <w:color w:val="00000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3" w:name="sub_10717"/>
      <w:bookmarkEnd w:id="2"/>
      <w:proofErr w:type="gramStart"/>
      <w:r w:rsidRPr="00D87FCB">
        <w:rPr>
          <w:rFonts w:ascii="Times New Roman" w:hAnsi="Times New Roman" w:cs="Times New Roman"/>
          <w:color w:val="000000"/>
        </w:rPr>
        <w:t xml:space="preserve">-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w:t>
      </w:r>
      <w:r w:rsidRPr="00D87FCB">
        <w:rPr>
          <w:rFonts w:ascii="Times New Roman" w:hAnsi="Times New Roman" w:cs="Times New Roman"/>
          <w:color w:val="000000"/>
        </w:rPr>
        <w:lastRenderedPageBreak/>
        <w:t>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87FCB">
        <w:rPr>
          <w:rFonts w:ascii="Times New Roman" w:hAnsi="Times New Roman" w:cs="Times New Roman"/>
          <w:color w:val="00000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4" w:name="sub_107108"/>
      <w:bookmarkEnd w:id="3"/>
      <w:proofErr w:type="gramStart"/>
      <w:r w:rsidRPr="00D87FCB">
        <w:rPr>
          <w:rFonts w:ascii="Times New Roman" w:hAnsi="Times New Roman" w:cs="Times New Roman"/>
          <w:color w:val="00000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5" w:name="sub_10718"/>
      <w:bookmarkEnd w:id="4"/>
      <w:r w:rsidRPr="00D87FCB">
        <w:rPr>
          <w:rFonts w:ascii="Times New Roman" w:hAnsi="Times New Roman" w:cs="Times New Roman"/>
          <w:color w:val="00000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87FCB">
          <w:rPr>
            <w:rFonts w:ascii="Times New Roman" w:hAnsi="Times New Roman" w:cs="Times New Roman"/>
            <w:color w:val="000000"/>
          </w:rPr>
          <w:t>абзаце восьмом</w:t>
        </w:r>
      </w:hyperlink>
      <w:r w:rsidRPr="00D87FCB">
        <w:rPr>
          <w:rFonts w:ascii="Times New Roman" w:hAnsi="Times New Roman" w:cs="Times New Roman"/>
          <w:color w:val="00000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roofErr w:type="gramStart"/>
      <w:r w:rsidRPr="00D87FCB">
        <w:rPr>
          <w:rFonts w:ascii="Times New Roman" w:hAnsi="Times New Roman" w:cs="Times New Roman"/>
          <w:color w:val="000000"/>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87FCB">
        <w:rPr>
          <w:rFonts w:ascii="Times New Roman" w:hAnsi="Times New Roman" w:cs="Times New Roman"/>
          <w:color w:val="00000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17" w:history="1">
        <w:r w:rsidRPr="00D87FCB">
          <w:rPr>
            <w:rFonts w:ascii="Times New Roman" w:hAnsi="Times New Roman" w:cs="Times New Roman"/>
            <w:color w:val="000000"/>
          </w:rPr>
          <w:t>законодательством</w:t>
        </w:r>
      </w:hyperlink>
      <w:r w:rsidRPr="00D87FCB">
        <w:rPr>
          <w:rFonts w:ascii="Times New Roman" w:hAnsi="Times New Roman" w:cs="Times New Roman"/>
          <w:color w:val="000000"/>
        </w:rPr>
        <w:t xml:space="preserve"> Российской Федерации о градостроительной деятельности; заключаемых с федеральными бюджетными или автономными учреждениями;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6" w:name="sub_1072"/>
      <w:r w:rsidRPr="00D87FCB">
        <w:rPr>
          <w:rFonts w:ascii="Times New Roman" w:hAnsi="Times New Roman" w:cs="Times New Roman"/>
          <w:color w:val="000000"/>
        </w:rPr>
        <w:t xml:space="preserve">7.2. Обязанность открыть юридическим лицам лицевые счета для учета операций </w:t>
      </w:r>
      <w:proofErr w:type="spellStart"/>
      <w:r w:rsidRPr="00D87FCB">
        <w:rPr>
          <w:rFonts w:ascii="Times New Roman" w:hAnsi="Times New Roman" w:cs="Times New Roman"/>
          <w:color w:val="000000"/>
        </w:rPr>
        <w:t>неучастников</w:t>
      </w:r>
      <w:proofErr w:type="spellEnd"/>
      <w:r w:rsidRPr="00D87FCB">
        <w:rPr>
          <w:rFonts w:ascii="Times New Roman" w:hAnsi="Times New Roman" w:cs="Times New Roman"/>
          <w:color w:val="000000"/>
        </w:rPr>
        <w:t xml:space="preserve"> бюджетного процесса </w:t>
      </w:r>
      <w:proofErr w:type="gramStart"/>
      <w:r w:rsidRPr="00D87FCB">
        <w:rPr>
          <w:rFonts w:ascii="Times New Roman" w:hAnsi="Times New Roman" w:cs="Times New Roman"/>
          <w:color w:val="000000"/>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87FCB">
        <w:rPr>
          <w:rFonts w:ascii="Times New Roman" w:hAnsi="Times New Roman" w:cs="Times New Roman"/>
          <w:color w:val="000000"/>
        </w:rPr>
        <w:t>;</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7" w:name="sub_1073"/>
      <w:bookmarkEnd w:id="6"/>
      <w:r w:rsidRPr="00D87FCB">
        <w:rPr>
          <w:rFonts w:ascii="Times New Roman" w:hAnsi="Times New Roman" w:cs="Times New Roman"/>
          <w:color w:val="000000"/>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87FCB">
          <w:rPr>
            <w:rFonts w:ascii="Times New Roman" w:hAnsi="Times New Roman" w:cs="Times New Roman"/>
            <w:color w:val="000000"/>
          </w:rPr>
          <w:t>подпункте "в" пункта 2</w:t>
        </w:r>
      </w:hyperlink>
      <w:r w:rsidRPr="00D87FCB">
        <w:rPr>
          <w:rFonts w:ascii="Times New Roman" w:hAnsi="Times New Roman" w:cs="Times New Roman"/>
          <w:color w:val="00000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bookmarkStart w:id="8" w:name="sub_1074"/>
      <w:bookmarkEnd w:id="7"/>
      <w:r w:rsidRPr="00D87FCB">
        <w:rPr>
          <w:rFonts w:ascii="Times New Roman" w:hAnsi="Times New Roman" w:cs="Times New Roman"/>
          <w:color w:val="000000"/>
        </w:rPr>
        <w:t>7.4. 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18" w:history="1">
        <w:r w:rsidRPr="00D87FCB">
          <w:rPr>
            <w:rFonts w:ascii="Times New Roman" w:hAnsi="Times New Roman" w:cs="Times New Roman"/>
            <w:color w:val="000000"/>
          </w:rPr>
          <w:t>порядок</w:t>
        </w:r>
      </w:hyperlink>
      <w:r w:rsidRPr="00D87FCB">
        <w:rPr>
          <w:rFonts w:ascii="Times New Roman" w:hAnsi="Times New Roman" w:cs="Times New Roman"/>
          <w:color w:val="000000"/>
        </w:rPr>
        <w:t xml:space="preserve"> формирования которого установлен Федеральным казначейством;</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r w:rsidRPr="00D87FCB">
        <w:rPr>
          <w:rFonts w:ascii="Times New Roman" w:hAnsi="Times New Roman" w:cs="Times New Roman"/>
          <w:color w:val="000000"/>
        </w:rPr>
        <w:t xml:space="preserve">7.6. Иные условия, определенные актами Правительства Российской Федерации, принимаемыми в соответствии с </w:t>
      </w:r>
      <w:hyperlink r:id="rId19" w:history="1">
        <w:r w:rsidRPr="00D87FCB">
          <w:rPr>
            <w:rFonts w:ascii="Times New Roman" w:hAnsi="Times New Roman" w:cs="Times New Roman"/>
            <w:color w:val="000000"/>
          </w:rPr>
          <w:t>пунктом 5 части 2 статьи 5</w:t>
        </w:r>
      </w:hyperlink>
      <w:r w:rsidRPr="00D87FCB">
        <w:rPr>
          <w:rFonts w:ascii="Times New Roman" w:hAnsi="Times New Roman" w:cs="Times New Roman"/>
          <w:color w:val="000000"/>
        </w:rPr>
        <w:t xml:space="preserve"> Федерального закона.</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rPr>
      </w:pP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b/>
          <w:color w:val="000000"/>
          <w:lang w:val="x-none"/>
        </w:rPr>
      </w:pPr>
      <w:r w:rsidRPr="00D87FCB">
        <w:rPr>
          <w:rFonts w:ascii="Times New Roman" w:hAnsi="Times New Roman" w:cs="Times New Roman"/>
          <w:b/>
          <w:color w:val="000000"/>
        </w:rPr>
        <w:t>8</w:t>
      </w:r>
      <w:r w:rsidRPr="00D87FCB">
        <w:rPr>
          <w:rFonts w:ascii="Times New Roman" w:hAnsi="Times New Roman" w:cs="Times New Roman"/>
          <w:b/>
          <w:color w:val="000000"/>
          <w:lang w:val="x-none"/>
        </w:rPr>
        <w:t>. У</w:t>
      </w:r>
      <w:r w:rsidRPr="00D87FCB">
        <w:rPr>
          <w:rFonts w:ascii="Times New Roman" w:hAnsi="Times New Roman" w:cs="Times New Roman"/>
          <w:b/>
          <w:color w:val="000000"/>
        </w:rPr>
        <w:t>словия о должной осмотрительности</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lang w:val="x-none"/>
        </w:rPr>
      </w:pPr>
      <w:r w:rsidRPr="00D87FCB">
        <w:rPr>
          <w:rFonts w:ascii="Times New Roman" w:hAnsi="Times New Roman" w:cs="Times New Roman"/>
          <w:color w:val="000000"/>
        </w:rPr>
        <w:t>8.1</w:t>
      </w:r>
      <w:r w:rsidRPr="00D87FCB">
        <w:rPr>
          <w:rFonts w:ascii="Times New Roman" w:hAnsi="Times New Roman" w:cs="Times New Roman"/>
          <w:color w:val="000000"/>
          <w:lang w:val="x-none"/>
        </w:rPr>
        <w:t>. Поставщик соглашается на предоставлении информации о своей деятельности</w:t>
      </w:r>
      <w:r w:rsidRPr="00D87FCB">
        <w:rPr>
          <w:rFonts w:ascii="Times New Roman" w:hAnsi="Times New Roman" w:cs="Times New Roman"/>
          <w:color w:val="000000"/>
        </w:rPr>
        <w:t>.</w:t>
      </w:r>
      <w:r w:rsidRPr="00D87FCB">
        <w:rPr>
          <w:rFonts w:ascii="Times New Roman" w:hAnsi="Times New Roman" w:cs="Times New Roman"/>
          <w:color w:val="000000"/>
          <w:lang w:val="x-none"/>
        </w:rPr>
        <w:t xml:space="preserve">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92A97" w:rsidRPr="00D87FCB" w:rsidRDefault="00F92A97" w:rsidP="00F92A97">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8.2. Поставщик обязан предоставлять вместе с заявкой следующие документы:</w:t>
      </w:r>
      <w:r w:rsidRPr="00D87FCB">
        <w:rPr>
          <w:rFonts w:ascii="Times New Roman" w:eastAsiaTheme="minorHAnsi" w:hAnsi="Times New Roman" w:cs="Times New Roman"/>
          <w:color w:val="000000"/>
          <w:lang w:eastAsia="en-US"/>
        </w:rPr>
        <w:br/>
        <w:t xml:space="preserve">1) Выписка из ЕГРЮЛ или ЕГРИП с печатью ИФНС, либо заверенные исполнительным органом контрагента их копии;  </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2) Заверенные поставщиком копии свидетельства о государственной регистрации общества или ИП (ОГРН);</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3) Заверенные поставщиком копии свидетельства о постановке на учет в налоговом органе по месту регистрации (ИНН);</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87FCB">
        <w:rPr>
          <w:rFonts w:ascii="Times New Roman" w:eastAsiaTheme="minorHAnsi"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6) Заверенная поставщиком копия устава организации;</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8) Заверенная поставщиком копия доверенности лица, подписывающего договор (в случае, если договор подписывает не руководитель);</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9) Форма 6-НДФЛ за последний отчетный период;</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lastRenderedPageBreak/>
        <w:t>10) Реестр 2-НДФЛ за последний отчетный период;</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11) РСВ за последний отчетный период без 3-го раздела;</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D87FCB">
        <w:rPr>
          <w:rFonts w:ascii="Times New Roman" w:eastAsiaTheme="minorHAnsi" w:hAnsi="Times New Roman" w:cs="Times New Roman"/>
          <w:color w:val="000000"/>
          <w:lang w:eastAsia="en-US"/>
        </w:rPr>
        <w:t>12) Заверенная поставщиком копия штатного расписание, включая сведения о штатном заполнении;</w:t>
      </w:r>
      <w:r w:rsidRPr="00D87FCB">
        <w:rPr>
          <w:rFonts w:ascii="Times New Roman" w:eastAsiaTheme="minorHAnsi"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proofErr w:type="gramEnd"/>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14) Бухгалтерская отчетность;</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15) Данные о наличии складов и офисов;</w:t>
      </w:r>
    </w:p>
    <w:p w:rsidR="00F92A97" w:rsidRPr="00D87FCB" w:rsidRDefault="00F92A97" w:rsidP="00F92A97">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16) Сертификаты дилера, представителя.</w:t>
      </w:r>
    </w:p>
    <w:p w:rsidR="00F92A97" w:rsidRPr="00D87FCB" w:rsidRDefault="00F92A97" w:rsidP="00F92A97">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D87FCB">
        <w:rPr>
          <w:rFonts w:ascii="Times New Roman" w:eastAsiaTheme="minorHAnsi"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F92A97" w:rsidRPr="00D87FCB" w:rsidRDefault="00F92A97" w:rsidP="00F92A97">
      <w:pPr>
        <w:autoSpaceDE w:val="0"/>
        <w:autoSpaceDN w:val="0"/>
        <w:adjustRightInd w:val="0"/>
        <w:spacing w:after="0" w:line="240" w:lineRule="auto"/>
        <w:ind w:firstLine="567"/>
        <w:jc w:val="both"/>
        <w:rPr>
          <w:rFonts w:ascii="Times New Roman" w:hAnsi="Times New Roman" w:cs="Times New Roman"/>
          <w:color w:val="000000"/>
          <w:lang w:val="x-none"/>
        </w:rPr>
      </w:pPr>
      <w:r w:rsidRPr="00D87FCB">
        <w:rPr>
          <w:rFonts w:ascii="Times New Roman" w:hAnsi="Times New Roman" w:cs="Times New Roman"/>
          <w:color w:val="000000"/>
        </w:rPr>
        <w:t>8</w:t>
      </w:r>
      <w:r w:rsidRPr="00D87FCB">
        <w:rPr>
          <w:rFonts w:ascii="Times New Roman" w:hAnsi="Times New Roman" w:cs="Times New Roman"/>
          <w:color w:val="000000"/>
          <w:lang w:val="x-none"/>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92A97" w:rsidRPr="00D87FCB" w:rsidRDefault="00F92A97" w:rsidP="00F92A97">
      <w:pPr>
        <w:spacing w:line="240" w:lineRule="auto"/>
        <w:ind w:firstLine="567"/>
        <w:contextualSpacing/>
        <w:jc w:val="both"/>
        <w:rPr>
          <w:rFonts w:ascii="Times New Roman" w:hAnsi="Times New Roman" w:cs="Times New Roman"/>
        </w:rPr>
      </w:pPr>
      <w:r w:rsidRPr="00D87FCB">
        <w:rPr>
          <w:rFonts w:ascii="Times New Roman" w:hAnsi="Times New Roman" w:cs="Times New Roman"/>
          <w:color w:val="000000"/>
        </w:rPr>
        <w:t>8</w:t>
      </w:r>
      <w:r w:rsidRPr="00D87FCB">
        <w:rPr>
          <w:rFonts w:ascii="Times New Roman" w:hAnsi="Times New Roman" w:cs="Times New Roman"/>
          <w:color w:val="000000"/>
          <w:lang w:val="x-none"/>
        </w:rPr>
        <w:t>.4.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30BE7" w:rsidRPr="000C1915" w:rsidRDefault="00930BE7" w:rsidP="000C1915">
      <w:pPr>
        <w:pStyle w:val="36"/>
        <w:spacing w:before="0" w:line="360" w:lineRule="auto"/>
        <w:jc w:val="left"/>
        <w:rPr>
          <w:rFonts w:ascii="Times New Roman" w:eastAsia="Calibri" w:hAnsi="Times New Roman"/>
          <w:sz w:val="20"/>
          <w:lang w:eastAsia="en-US"/>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0547BF" w:rsidRDefault="000547BF" w:rsidP="005C7500">
      <w:pPr>
        <w:outlineLvl w:val="0"/>
        <w:rPr>
          <w:rFonts w:ascii="Times New Roman" w:hAnsi="Times New Roman" w:cs="Times New Roman"/>
          <w:bCs/>
          <w:color w:val="000000"/>
          <w:sz w:val="24"/>
          <w:szCs w:val="24"/>
        </w:rPr>
      </w:pPr>
    </w:p>
    <w:p w:rsidR="00C7686C" w:rsidRDefault="00C7686C" w:rsidP="005C7500">
      <w:pPr>
        <w:outlineLvl w:val="0"/>
        <w:rPr>
          <w:rFonts w:ascii="Times New Roman" w:hAnsi="Times New Roman" w:cs="Times New Roman"/>
          <w:bCs/>
          <w:color w:val="000000"/>
          <w:sz w:val="24"/>
          <w:szCs w:val="24"/>
        </w:rPr>
      </w:pPr>
    </w:p>
    <w:p w:rsidR="00C7686C" w:rsidRDefault="00C7686C" w:rsidP="005C7500">
      <w:pPr>
        <w:outlineLvl w:val="0"/>
        <w:rPr>
          <w:rFonts w:ascii="Times New Roman" w:hAnsi="Times New Roman" w:cs="Times New Roman"/>
          <w:bCs/>
          <w:color w:val="000000"/>
          <w:sz w:val="24"/>
          <w:szCs w:val="24"/>
        </w:rPr>
      </w:pPr>
    </w:p>
    <w:p w:rsidR="00F92A97" w:rsidRDefault="00F92A97" w:rsidP="005C7500">
      <w:pPr>
        <w:outlineLvl w:val="0"/>
        <w:rPr>
          <w:rFonts w:ascii="Times New Roman" w:hAnsi="Times New Roman" w:cs="Times New Roman"/>
          <w:bCs/>
          <w:color w:val="000000"/>
          <w:sz w:val="24"/>
          <w:szCs w:val="24"/>
        </w:rPr>
      </w:pPr>
    </w:p>
    <w:p w:rsidR="00F92A97" w:rsidRDefault="00F92A97" w:rsidP="005C7500">
      <w:pPr>
        <w:outlineLvl w:val="0"/>
        <w:rPr>
          <w:rFonts w:ascii="Times New Roman" w:hAnsi="Times New Roman" w:cs="Times New Roman"/>
          <w:bCs/>
          <w:color w:val="000000"/>
          <w:sz w:val="24"/>
          <w:szCs w:val="24"/>
        </w:rPr>
      </w:pPr>
    </w:p>
    <w:p w:rsidR="00F92A97" w:rsidRDefault="00F92A97"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92A97">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F92A97" w:rsidRDefault="00F92A97"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6C" w:rsidRDefault="00C7686C" w:rsidP="005C4CBB">
      <w:pPr>
        <w:spacing w:after="0" w:line="240" w:lineRule="auto"/>
      </w:pPr>
      <w:r>
        <w:separator/>
      </w:r>
    </w:p>
  </w:endnote>
  <w:endnote w:type="continuationSeparator" w:id="0">
    <w:p w:rsidR="00C7686C" w:rsidRDefault="00C7686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6C" w:rsidRDefault="00C7686C" w:rsidP="005C4CBB">
      <w:pPr>
        <w:spacing w:after="0" w:line="240" w:lineRule="auto"/>
      </w:pPr>
      <w:r>
        <w:separator/>
      </w:r>
    </w:p>
  </w:footnote>
  <w:footnote w:type="continuationSeparator" w:id="0">
    <w:p w:rsidR="00C7686C" w:rsidRDefault="00C7686C" w:rsidP="005C4CBB">
      <w:pPr>
        <w:spacing w:after="0" w:line="240" w:lineRule="auto"/>
      </w:pPr>
      <w:r>
        <w:continuationSeparator/>
      </w:r>
    </w:p>
  </w:footnote>
  <w:footnote w:id="1">
    <w:p w:rsidR="00C7686C" w:rsidRPr="006A4B85" w:rsidRDefault="00C7686C"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547BF"/>
    <w:rsid w:val="00060193"/>
    <w:rsid w:val="00062A8A"/>
    <w:rsid w:val="000639FF"/>
    <w:rsid w:val="000644C4"/>
    <w:rsid w:val="000661E3"/>
    <w:rsid w:val="000741D2"/>
    <w:rsid w:val="00074412"/>
    <w:rsid w:val="00076D33"/>
    <w:rsid w:val="00086193"/>
    <w:rsid w:val="0009088D"/>
    <w:rsid w:val="000948C0"/>
    <w:rsid w:val="0009623F"/>
    <w:rsid w:val="000A4501"/>
    <w:rsid w:val="000A626A"/>
    <w:rsid w:val="000A75B1"/>
    <w:rsid w:val="000B665E"/>
    <w:rsid w:val="000C0CB5"/>
    <w:rsid w:val="000C1915"/>
    <w:rsid w:val="000C7D84"/>
    <w:rsid w:val="000D1963"/>
    <w:rsid w:val="000D5025"/>
    <w:rsid w:val="000D53A2"/>
    <w:rsid w:val="000D5773"/>
    <w:rsid w:val="000E3BCF"/>
    <w:rsid w:val="000E6425"/>
    <w:rsid w:val="000F05FD"/>
    <w:rsid w:val="0010279C"/>
    <w:rsid w:val="001044B0"/>
    <w:rsid w:val="0012408A"/>
    <w:rsid w:val="00143E2D"/>
    <w:rsid w:val="001539A3"/>
    <w:rsid w:val="00153E9D"/>
    <w:rsid w:val="00154D8B"/>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3819"/>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4A4"/>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5E4"/>
    <w:rsid w:val="0069129B"/>
    <w:rsid w:val="006A2003"/>
    <w:rsid w:val="006B4C2F"/>
    <w:rsid w:val="006B7EE6"/>
    <w:rsid w:val="006D0CF1"/>
    <w:rsid w:val="006D3EBE"/>
    <w:rsid w:val="006D6502"/>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C55"/>
    <w:rsid w:val="007E6D2E"/>
    <w:rsid w:val="007F0591"/>
    <w:rsid w:val="007F0B05"/>
    <w:rsid w:val="007F3AF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C74E7"/>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5A38"/>
    <w:rsid w:val="009D77B3"/>
    <w:rsid w:val="009E04CE"/>
    <w:rsid w:val="009E5836"/>
    <w:rsid w:val="009F2851"/>
    <w:rsid w:val="00A01071"/>
    <w:rsid w:val="00A06A0B"/>
    <w:rsid w:val="00A06E11"/>
    <w:rsid w:val="00A31455"/>
    <w:rsid w:val="00A31AD4"/>
    <w:rsid w:val="00A5177E"/>
    <w:rsid w:val="00A55C3D"/>
    <w:rsid w:val="00A60191"/>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6C"/>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5DC8"/>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5EAF"/>
    <w:rsid w:val="00E46038"/>
    <w:rsid w:val="00E54447"/>
    <w:rsid w:val="00E64432"/>
    <w:rsid w:val="00E72427"/>
    <w:rsid w:val="00E82D74"/>
    <w:rsid w:val="00E83FBC"/>
    <w:rsid w:val="00E87104"/>
    <w:rsid w:val="00E87D55"/>
    <w:rsid w:val="00E978A1"/>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07F9"/>
    <w:rsid w:val="00F7556F"/>
    <w:rsid w:val="00F76AD5"/>
    <w:rsid w:val="00F86BC3"/>
    <w:rsid w:val="00F92A97"/>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table" w:customStyle="1" w:styleId="1f">
    <w:name w:val="Сетка таблицы1"/>
    <w:basedOn w:val="a1"/>
    <w:next w:val="aff0"/>
    <w:uiPriority w:val="59"/>
    <w:rsid w:val="00F9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table" w:customStyle="1" w:styleId="1f">
    <w:name w:val="Сетка таблицы1"/>
    <w:basedOn w:val="a1"/>
    <w:next w:val="aff0"/>
    <w:uiPriority w:val="59"/>
    <w:rsid w:val="00F9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719">
      <w:bodyDiv w:val="1"/>
      <w:marLeft w:val="0"/>
      <w:marRight w:val="0"/>
      <w:marTop w:val="0"/>
      <w:marBottom w:val="0"/>
      <w:divBdr>
        <w:top w:val="none" w:sz="0" w:space="0" w:color="auto"/>
        <w:left w:val="none" w:sz="0" w:space="0" w:color="auto"/>
        <w:bottom w:val="none" w:sz="0" w:space="0" w:color="auto"/>
        <w:right w:val="none" w:sz="0" w:space="0" w:color="auto"/>
      </w:divBdr>
    </w:div>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_Shevchenko@petrobalt.ru" TargetMode="External"/><Relationship Id="rId18" Type="http://schemas.openxmlformats.org/officeDocument/2006/relationships/hyperlink" Target="garantF1://71555210.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herbakov.ilya@petrobalt.ru" TargetMode="External"/><Relationship Id="rId17" Type="http://schemas.openxmlformats.org/officeDocument/2006/relationships/hyperlink" Target="garantF1://12038258.3" TargetMode="External"/><Relationship Id="rId2" Type="http://schemas.openxmlformats.org/officeDocument/2006/relationships/numbering" Target="numbering.xml"/><Relationship Id="rId16" Type="http://schemas.openxmlformats.org/officeDocument/2006/relationships/hyperlink" Target="garantF1://12033556.4" TargetMode="External"/><Relationship Id="rId20" Type="http://schemas.openxmlformats.org/officeDocument/2006/relationships/hyperlink" Target="http://etp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_Shevchenko@petrobalt.ru" TargetMode="External"/><Relationship Id="rId5" Type="http://schemas.openxmlformats.org/officeDocument/2006/relationships/settings" Target="settings.xml"/><Relationship Id="rId15" Type="http://schemas.openxmlformats.org/officeDocument/2006/relationships/hyperlink" Target="http://www.cbr.ru" TargetMode="External"/><Relationship Id="rId10" Type="http://schemas.openxmlformats.org/officeDocument/2006/relationships/hyperlink" Target="http://otc.ru/" TargetMode="External"/><Relationship Id="rId19" Type="http://schemas.openxmlformats.org/officeDocument/2006/relationships/hyperlink" Target="garantF1://71470266.525"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hyperlink" Target="mailto:Sherbakov.ilya@petrobal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0081-9FB6-4E4E-9DAB-F38190A9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15</Pages>
  <Words>7014</Words>
  <Characters>39984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2022-07-06T08:23:00Z</dcterms:modified>
</cp:coreProperties>
</file>