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764BDB">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764BDB" w:rsidRPr="0085060B">
        <w:rPr>
          <w:rFonts w:ascii="Times New Roman" w:eastAsia="Times New Roman" w:hAnsi="Times New Roman" w:cs="Times New Roman"/>
          <w:b/>
          <w:sz w:val="28"/>
          <w:szCs w:val="28"/>
        </w:rPr>
        <w:t>ПОСТАВК</w:t>
      </w:r>
      <w:r w:rsidR="00764BDB">
        <w:rPr>
          <w:rFonts w:ascii="Times New Roman" w:eastAsia="Times New Roman" w:hAnsi="Times New Roman" w:cs="Times New Roman"/>
          <w:b/>
          <w:sz w:val="28"/>
          <w:szCs w:val="28"/>
        </w:rPr>
        <w:t>У</w:t>
      </w:r>
      <w:r w:rsidR="00764BDB" w:rsidRPr="0085060B">
        <w:rPr>
          <w:rFonts w:ascii="Times New Roman" w:eastAsia="Times New Roman" w:hAnsi="Times New Roman" w:cs="Times New Roman"/>
          <w:b/>
          <w:sz w:val="28"/>
          <w:szCs w:val="28"/>
        </w:rPr>
        <w:t xml:space="preserve"> </w:t>
      </w:r>
      <w:r w:rsidR="00764BDB" w:rsidRPr="00764BDB">
        <w:rPr>
          <w:rFonts w:ascii="Times New Roman" w:hAnsi="Times New Roman"/>
          <w:b/>
          <w:sz w:val="28"/>
          <w:szCs w:val="28"/>
        </w:rPr>
        <w:t>ШЛАНГОВ ПОЛИУРЕТАНОВЫХ АБРАЗИВОСТОЙКИХ</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764BDB" w:rsidRDefault="00764BDB"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764BDB" w:rsidRPr="00764BDB">
        <w:rPr>
          <w:rFonts w:ascii="Times New Roman" w:hAnsi="Times New Roman" w:cs="Times New Roman"/>
          <w:sz w:val="24"/>
          <w:szCs w:val="24"/>
        </w:rPr>
        <w:t xml:space="preserve">шлангов полиуретановых </w:t>
      </w:r>
      <w:proofErr w:type="spellStart"/>
      <w:r w:rsidR="00764BDB" w:rsidRPr="00764BDB">
        <w:rPr>
          <w:rFonts w:ascii="Times New Roman" w:hAnsi="Times New Roman" w:cs="Times New Roman"/>
          <w:sz w:val="24"/>
          <w:szCs w:val="24"/>
        </w:rPr>
        <w:t>абразивостойких</w:t>
      </w:r>
      <w:proofErr w:type="spellEnd"/>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764BDB">
        <w:rPr>
          <w:rFonts w:eastAsia="Courier New"/>
          <w:color w:val="000000"/>
          <w:spacing w:val="-4"/>
          <w:sz w:val="24"/>
          <w:szCs w:val="24"/>
        </w:rPr>
        <w:t>в течение  30</w:t>
      </w:r>
      <w:r w:rsidR="00903E35" w:rsidRPr="00903E35">
        <w:rPr>
          <w:rFonts w:eastAsia="Courier New"/>
          <w:color w:val="000000"/>
          <w:spacing w:val="-4"/>
          <w:sz w:val="24"/>
          <w:szCs w:val="24"/>
        </w:rPr>
        <w:t xml:space="preserve">  </w:t>
      </w:r>
      <w:proofErr w:type="gramStart"/>
      <w:r w:rsidR="00903E35" w:rsidRPr="00903E35">
        <w:rPr>
          <w:rFonts w:eastAsia="Courier New"/>
          <w:color w:val="000000"/>
          <w:spacing w:val="-4"/>
          <w:sz w:val="24"/>
          <w:szCs w:val="24"/>
        </w:rPr>
        <w:t>(</w:t>
      </w:r>
      <w:r w:rsidR="00764BDB">
        <w:rPr>
          <w:rFonts w:eastAsia="Courier New"/>
          <w:color w:val="000000"/>
          <w:spacing w:val="-4"/>
          <w:sz w:val="24"/>
          <w:szCs w:val="24"/>
        </w:rPr>
        <w:t xml:space="preserve"> </w:t>
      </w:r>
      <w:proofErr w:type="gramEnd"/>
      <w:r w:rsidR="00764BDB">
        <w:rPr>
          <w:rFonts w:eastAsia="Courier New"/>
          <w:color w:val="000000"/>
          <w:spacing w:val="-4"/>
          <w:sz w:val="24"/>
          <w:szCs w:val="24"/>
        </w:rPr>
        <w:t>тридцать</w:t>
      </w:r>
      <w:r w:rsidR="00903E35" w:rsidRPr="00903E35">
        <w:rPr>
          <w:rFonts w:eastAsia="Courier New"/>
          <w:color w:val="000000"/>
          <w:spacing w:val="-4"/>
          <w:sz w:val="24"/>
          <w:szCs w:val="24"/>
        </w:rPr>
        <w:t xml:space="preserve">)  </w:t>
      </w:r>
      <w:r w:rsidR="00764BDB">
        <w:rPr>
          <w:rFonts w:eastAsia="Courier New"/>
          <w:color w:val="000000"/>
          <w:spacing w:val="-4"/>
          <w:sz w:val="24"/>
          <w:szCs w:val="24"/>
        </w:rPr>
        <w:t>рабочих дней , c момента 7</w:t>
      </w:r>
      <w:r w:rsidR="00903E35" w:rsidRPr="00903E35">
        <w:rPr>
          <w:rFonts w:eastAsia="Courier New"/>
          <w:color w:val="000000"/>
          <w:spacing w:val="-4"/>
          <w:sz w:val="24"/>
          <w:szCs w:val="24"/>
        </w:rPr>
        <w:t>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r w:rsidR="00764BDB">
        <w:rPr>
          <w:sz w:val="24"/>
          <w:szCs w:val="24"/>
        </w:rPr>
        <w:t xml:space="preserve"> Стоимость доставки оплачивает Покупатель. </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764BDB">
        <w:rPr>
          <w:sz w:val="24"/>
          <w:szCs w:val="24"/>
        </w:rPr>
        <w:t>2 286 375,60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764BDB">
        <w:rPr>
          <w:rFonts w:ascii="Times New Roman" w:hAnsi="Times New Roman" w:cs="Times New Roman"/>
          <w:sz w:val="24"/>
          <w:szCs w:val="24"/>
          <w:u w:val="single"/>
        </w:rPr>
        <w:t>14</w:t>
      </w:r>
      <w:r w:rsidR="00BA03CD">
        <w:rPr>
          <w:rFonts w:ascii="Times New Roman" w:hAnsi="Times New Roman" w:cs="Times New Roman"/>
          <w:sz w:val="24"/>
          <w:szCs w:val="24"/>
          <w:u w:val="single"/>
        </w:rPr>
        <w:t>.</w:t>
      </w:r>
      <w:r w:rsidR="00764BDB">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764BDB">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764BDB">
        <w:rPr>
          <w:rFonts w:ascii="Times New Roman" w:hAnsi="Times New Roman" w:cs="Times New Roman"/>
          <w:sz w:val="24"/>
          <w:szCs w:val="24"/>
          <w:u w:val="single"/>
        </w:rPr>
        <w:t>21</w:t>
      </w:r>
      <w:r w:rsidR="00CD6F1C">
        <w:rPr>
          <w:rFonts w:ascii="Times New Roman" w:hAnsi="Times New Roman" w:cs="Times New Roman"/>
          <w:sz w:val="24"/>
          <w:szCs w:val="24"/>
          <w:u w:val="single"/>
        </w:rPr>
        <w:t>.</w:t>
      </w:r>
      <w:r w:rsidR="00764BDB">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764BDB">
        <w:rPr>
          <w:rFonts w:ascii="Times New Roman" w:hAnsi="Times New Roman" w:cs="Times New Roman"/>
          <w:sz w:val="24"/>
          <w:szCs w:val="24"/>
          <w:u w:val="single"/>
        </w:rPr>
        <w:t xml:space="preserve"> 16</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764BDB">
              <w:rPr>
                <w:rFonts w:ascii="Times New Roman" w:hAnsi="Times New Roman" w:cs="Times New Roman"/>
                <w:sz w:val="24"/>
                <w:szCs w:val="24"/>
              </w:rPr>
              <w:t>14.09.2022 14</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764BDB">
              <w:rPr>
                <w:rFonts w:ascii="Times New Roman" w:hAnsi="Times New Roman" w:cs="Times New Roman"/>
                <w:sz w:val="24"/>
                <w:szCs w:val="24"/>
              </w:rPr>
              <w:t>21.09.2022 16</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764BDB">
        <w:rPr>
          <w:rFonts w:ascii="Times New Roman" w:hAnsi="Times New Roman" w:cs="Times New Roman"/>
          <w:sz w:val="24"/>
          <w:szCs w:val="24"/>
        </w:rPr>
        <w:t>14:</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764BDB">
        <w:rPr>
          <w:rFonts w:ascii="Times New Roman" w:hAnsi="Times New Roman" w:cs="Times New Roman"/>
          <w:sz w:val="24"/>
          <w:szCs w:val="24"/>
          <w:u w:val="single"/>
        </w:rPr>
        <w:t>14.09</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764BDB">
        <w:rPr>
          <w:rFonts w:ascii="Times New Roman" w:hAnsi="Times New Roman" w:cs="Times New Roman"/>
          <w:sz w:val="24"/>
          <w:szCs w:val="24"/>
        </w:rPr>
        <w:t>6</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764BDB">
        <w:rPr>
          <w:rFonts w:ascii="Times New Roman" w:hAnsi="Times New Roman" w:cs="Times New Roman"/>
          <w:sz w:val="24"/>
          <w:szCs w:val="24"/>
          <w:u w:val="single"/>
        </w:rPr>
        <w:t>20.09</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764BDB">
        <w:rPr>
          <w:rFonts w:ascii="Times New Roman" w:hAnsi="Times New Roman" w:cs="Times New Roman"/>
          <w:sz w:val="24"/>
          <w:szCs w:val="24"/>
          <w:u w:val="single"/>
          <w:lang w:eastAsia="en-US"/>
        </w:rPr>
        <w:t>12</w:t>
      </w:r>
      <w:r w:rsidR="00C64906" w:rsidRPr="00A73F94">
        <w:rPr>
          <w:rFonts w:ascii="Times New Roman" w:hAnsi="Times New Roman" w:cs="Times New Roman"/>
          <w:sz w:val="24"/>
          <w:szCs w:val="24"/>
          <w:u w:val="single"/>
          <w:lang w:eastAsia="en-US"/>
        </w:rPr>
        <w:t>.</w:t>
      </w:r>
      <w:r w:rsidR="00764BDB">
        <w:rPr>
          <w:rFonts w:ascii="Times New Roman" w:hAnsi="Times New Roman" w:cs="Times New Roman"/>
          <w:sz w:val="24"/>
          <w:szCs w:val="24"/>
          <w:u w:val="single"/>
          <w:lang w:eastAsia="en-US"/>
        </w:rPr>
        <w:t>09</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764BDB" w:rsidRDefault="005B20FD" w:rsidP="009E5836">
      <w:pPr>
        <w:widowControl w:val="0"/>
        <w:tabs>
          <w:tab w:val="left" w:pos="142"/>
        </w:tabs>
        <w:spacing w:after="0" w:line="240" w:lineRule="auto"/>
        <w:ind w:firstLine="567"/>
        <w:jc w:val="both"/>
        <w:rPr>
          <w:rFonts w:ascii="Times New Roman" w:eastAsia="DejaVu Sans" w:hAnsi="Times New Roman" w:cs="Times New Roman"/>
          <w:color w:val="FF0000"/>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764BDB">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w:t>
      </w:r>
      <w:r w:rsidRPr="00DB1EBD">
        <w:rPr>
          <w:rFonts w:ascii="Times New Roman" w:eastAsia="DejaVu Sans" w:hAnsi="Times New Roman" w:cs="Times New Roman"/>
          <w:sz w:val="24"/>
          <w:szCs w:val="24"/>
        </w:rPr>
        <w:t>%,</w:t>
      </w:r>
      <w:r w:rsidR="00DB1EBD" w:rsidRPr="00DB1EBD">
        <w:rPr>
          <w:rFonts w:ascii="Times New Roman" w:eastAsia="DejaVu Sans" w:hAnsi="Times New Roman" w:cs="Times New Roman"/>
          <w:sz w:val="24"/>
          <w:szCs w:val="24"/>
        </w:rPr>
        <w:t xml:space="preserve"> от общей стоимости спецификации</w:t>
      </w:r>
      <w:r w:rsidR="004A7742">
        <w:rPr>
          <w:rFonts w:ascii="Times New Roman" w:eastAsia="DejaVu Sans" w:hAnsi="Times New Roman" w:cs="Times New Roman"/>
          <w:sz w:val="24"/>
          <w:szCs w:val="24"/>
        </w:rPr>
        <w:t xml:space="preserve"> производится в течение 15 рабочих дней после подписания договора</w:t>
      </w:r>
      <w:r w:rsidRPr="00DB1EBD">
        <w:rPr>
          <w:rFonts w:ascii="Times New Roman" w:eastAsia="DejaVu Sans" w:hAnsi="Times New Roman" w:cs="Times New Roman"/>
          <w:sz w:val="24"/>
          <w:szCs w:val="24"/>
        </w:rPr>
        <w:t>.</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764BDB">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764BDB">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764BDB">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 xml:space="preserve">Требования к участникам закупки и перечень документов, представляемых </w:t>
      </w:r>
      <w:r w:rsidR="005C4CBB" w:rsidRPr="00E76003">
        <w:rPr>
          <w:rFonts w:ascii="Times New Roman" w:hAnsi="Times New Roman" w:cs="Times New Roman"/>
          <w:b/>
          <w:sz w:val="24"/>
          <w:szCs w:val="24"/>
          <w:shd w:val="clear" w:color="auto" w:fill="00FF00"/>
        </w:rPr>
        <w:lastRenderedPageBreak/>
        <w:t>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w:t>
      </w:r>
      <w:r w:rsidRPr="00BB267B">
        <w:rPr>
          <w:rFonts w:ascii="Times New Roman" w:hAnsi="Times New Roman" w:cs="Times New Roman"/>
          <w:sz w:val="24"/>
          <w:szCs w:val="24"/>
        </w:rPr>
        <w:lastRenderedPageBreak/>
        <w:t>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0E6FF5" w:rsidRDefault="000E6FF5" w:rsidP="004E0A5B">
      <w:pPr>
        <w:widowControl w:val="0"/>
        <w:tabs>
          <w:tab w:val="left" w:pos="142"/>
        </w:tabs>
        <w:autoSpaceDE w:val="0"/>
        <w:spacing w:after="0" w:line="240" w:lineRule="auto"/>
        <w:rPr>
          <w:rFonts w:ascii="Times New Roman" w:hAnsi="Times New Roman" w:cs="Times New Roman"/>
          <w:i/>
          <w:sz w:val="24"/>
          <w:szCs w:val="24"/>
        </w:rPr>
      </w:pPr>
    </w:p>
    <w:p w:rsidR="000E6FF5" w:rsidRDefault="000E6FF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194880" w:rsidRDefault="0019488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Default="00930BE7" w:rsidP="00764BDB">
      <w:pPr>
        <w:pStyle w:val="36"/>
        <w:spacing w:before="0" w:line="360" w:lineRule="auto"/>
        <w:ind w:firstLine="851"/>
        <w:jc w:val="left"/>
        <w:rPr>
          <w:rFonts w:ascii="Times New Roman" w:hAnsi="Times New Roman"/>
          <w:szCs w:val="24"/>
        </w:rPr>
      </w:pPr>
    </w:p>
    <w:p w:rsidR="00764BDB" w:rsidRPr="004B4749" w:rsidRDefault="00764BDB" w:rsidP="00764BDB">
      <w:pPr>
        <w:spacing w:after="0" w:line="240" w:lineRule="auto"/>
        <w:ind w:left="-567"/>
        <w:jc w:val="center"/>
        <w:rPr>
          <w:rFonts w:ascii="Times New Roman" w:hAnsi="Times New Roman" w:cs="Times New Roman"/>
          <w:b/>
        </w:rPr>
      </w:pPr>
      <w:r w:rsidRPr="004B4749">
        <w:rPr>
          <w:rFonts w:ascii="Times New Roman" w:hAnsi="Times New Roman" w:cs="Times New Roman"/>
          <w:b/>
        </w:rPr>
        <w:t>Техническое задание</w:t>
      </w:r>
    </w:p>
    <w:p w:rsidR="00764BDB" w:rsidRPr="004B4749" w:rsidRDefault="00764BDB" w:rsidP="00764BDB">
      <w:pPr>
        <w:spacing w:after="0" w:line="240" w:lineRule="auto"/>
        <w:ind w:left="-567"/>
        <w:jc w:val="center"/>
        <w:rPr>
          <w:rFonts w:ascii="Times New Roman" w:hAnsi="Times New Roman" w:cs="Times New Roman"/>
        </w:rPr>
      </w:pPr>
      <w:r w:rsidRPr="004B4749">
        <w:rPr>
          <w:rFonts w:ascii="Times New Roman" w:hAnsi="Times New Roman" w:cs="Times New Roman"/>
        </w:rPr>
        <w:t xml:space="preserve">Запрос ценового предложения на приобретение </w:t>
      </w:r>
      <w:r>
        <w:rPr>
          <w:rFonts w:ascii="Times New Roman" w:hAnsi="Times New Roman" w:cs="Times New Roman"/>
        </w:rPr>
        <w:t xml:space="preserve">шлангов полиуретановых </w:t>
      </w:r>
      <w:proofErr w:type="spellStart"/>
      <w:r>
        <w:rPr>
          <w:rFonts w:ascii="Times New Roman" w:hAnsi="Times New Roman" w:cs="Times New Roman"/>
        </w:rPr>
        <w:t>абразивостойких</w:t>
      </w:r>
      <w:proofErr w:type="spellEnd"/>
    </w:p>
    <w:p w:rsidR="00764BDB" w:rsidRPr="004B4749" w:rsidRDefault="00764BDB" w:rsidP="00764BDB">
      <w:pPr>
        <w:spacing w:after="0" w:line="240" w:lineRule="auto"/>
        <w:ind w:left="-284"/>
        <w:jc w:val="both"/>
        <w:rPr>
          <w:rFonts w:ascii="Times New Roman" w:hAnsi="Times New Roman" w:cs="Times New Roman"/>
          <w:b/>
        </w:rPr>
      </w:pPr>
      <w:r w:rsidRPr="004B4749">
        <w:rPr>
          <w:rFonts w:ascii="Times New Roman" w:hAnsi="Times New Roman" w:cs="Times New Roman"/>
          <w:b/>
        </w:rPr>
        <w:t xml:space="preserve"> </w:t>
      </w:r>
    </w:p>
    <w:p w:rsidR="00764BDB" w:rsidRPr="004B4749" w:rsidRDefault="00764BDB" w:rsidP="00764BDB">
      <w:pPr>
        <w:numPr>
          <w:ilvl w:val="0"/>
          <w:numId w:val="17"/>
        </w:numPr>
        <w:suppressAutoHyphens w:val="0"/>
        <w:ind w:left="0" w:firstLine="0"/>
        <w:contextualSpacing/>
        <w:jc w:val="both"/>
        <w:rPr>
          <w:rFonts w:ascii="Times New Roman" w:hAnsi="Times New Roman" w:cs="Times New Roman"/>
          <w:b/>
          <w:color w:val="000000"/>
          <w:lang w:eastAsia="en-US"/>
        </w:rPr>
      </w:pPr>
      <w:r w:rsidRPr="004B4749">
        <w:rPr>
          <w:rFonts w:ascii="Times New Roman" w:hAnsi="Times New Roman" w:cs="Times New Roman"/>
          <w:b/>
          <w:color w:val="000000"/>
          <w:lang w:eastAsia="en-US"/>
        </w:rPr>
        <w:t>Требование к количественным характеристикам поставки.</w:t>
      </w:r>
    </w:p>
    <w:p w:rsidR="00764BDB" w:rsidRPr="004B4749" w:rsidRDefault="00764BDB" w:rsidP="00764BDB">
      <w:pPr>
        <w:numPr>
          <w:ilvl w:val="1"/>
          <w:numId w:val="16"/>
        </w:numPr>
        <w:spacing w:after="0"/>
        <w:ind w:left="0" w:firstLine="0"/>
        <w:jc w:val="both"/>
        <w:rPr>
          <w:rFonts w:ascii="Times New Roman" w:hAnsi="Times New Roman" w:cs="Times New Roman"/>
          <w:lang w:eastAsia="en-US"/>
        </w:rPr>
      </w:pPr>
      <w:r w:rsidRPr="004B4749">
        <w:rPr>
          <w:rFonts w:ascii="Times New Roman" w:hAnsi="Times New Roman" w:cs="Times New Roman"/>
          <w:lang w:eastAsia="en-US"/>
        </w:rPr>
        <w:t xml:space="preserve">Предметом настоящего технического задания является приобретение </w:t>
      </w:r>
      <w:r>
        <w:rPr>
          <w:rFonts w:ascii="Times New Roman" w:hAnsi="Times New Roman" w:cs="Times New Roman"/>
        </w:rPr>
        <w:t xml:space="preserve">шлангов полиуретановых </w:t>
      </w:r>
      <w:proofErr w:type="spellStart"/>
      <w:r>
        <w:rPr>
          <w:rFonts w:ascii="Times New Roman" w:hAnsi="Times New Roman" w:cs="Times New Roman"/>
        </w:rPr>
        <w:t>абразивостойких</w:t>
      </w:r>
      <w:proofErr w:type="spellEnd"/>
      <w:r w:rsidRPr="004B4749">
        <w:rPr>
          <w:rFonts w:ascii="Times New Roman" w:hAnsi="Times New Roman" w:cs="Times New Roman"/>
        </w:rPr>
        <w:t xml:space="preserve">., </w:t>
      </w:r>
      <w:r w:rsidRPr="004B4749">
        <w:rPr>
          <w:rFonts w:ascii="Times New Roman" w:hAnsi="Times New Roman" w:cs="Times New Roman"/>
          <w:lang w:eastAsia="en-US"/>
        </w:rPr>
        <w:t>в 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764BDB" w:rsidRPr="004B4749" w:rsidRDefault="00764BDB" w:rsidP="00764BDB">
      <w:pPr>
        <w:numPr>
          <w:ilvl w:val="1"/>
          <w:numId w:val="16"/>
        </w:numPr>
        <w:suppressAutoHyphens w:val="0"/>
        <w:spacing w:after="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 xml:space="preserve"> Доставка осуществляется транспортной компанией со склада Поставщика до склада Покупателя по адресу: 298313, Крым, г. Керчь, ул. Танкистов, д. 4. Стоимост</w:t>
      </w:r>
      <w:r w:rsidR="000E6FF5">
        <w:rPr>
          <w:rFonts w:ascii="Times New Roman" w:hAnsi="Times New Roman" w:cs="Times New Roman"/>
          <w:color w:val="000000"/>
          <w:lang w:eastAsia="en-US"/>
        </w:rPr>
        <w:t>ь доставки оплачивает Поставщик</w:t>
      </w:r>
      <w:r w:rsidRPr="004B4749">
        <w:rPr>
          <w:rFonts w:ascii="Times New Roman" w:hAnsi="Times New Roman" w:cs="Times New Roman"/>
          <w:color w:val="000000"/>
          <w:lang w:eastAsia="en-US"/>
        </w:rPr>
        <w:t>.</w:t>
      </w:r>
    </w:p>
    <w:p w:rsidR="00764BDB" w:rsidRPr="004B4749" w:rsidRDefault="00764BDB" w:rsidP="00764BDB">
      <w:pPr>
        <w:numPr>
          <w:ilvl w:val="1"/>
          <w:numId w:val="16"/>
        </w:numPr>
        <w:suppressAutoHyphens w:val="0"/>
        <w:spacing w:after="0"/>
        <w:ind w:left="0" w:firstLine="0"/>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Срок поставки товара: 30 (тридцать</w:t>
      </w:r>
      <w:r w:rsidRPr="004B4749">
        <w:rPr>
          <w:rFonts w:ascii="Times New Roman" w:hAnsi="Times New Roman" w:cs="Times New Roman"/>
          <w:color w:val="000000"/>
          <w:lang w:eastAsia="en-US"/>
        </w:rPr>
        <w:t xml:space="preserve">) рабочих дней с момента оплаты авансового платежа в размере не более 70% от общей стоимости спецификации, с возможностью досрочной поставки на АО «Судостроительный завод имени Б.Е. </w:t>
      </w:r>
      <w:proofErr w:type="spellStart"/>
      <w:r w:rsidRPr="004B4749">
        <w:rPr>
          <w:rFonts w:ascii="Times New Roman" w:hAnsi="Times New Roman" w:cs="Times New Roman"/>
          <w:color w:val="000000"/>
          <w:lang w:eastAsia="en-US"/>
        </w:rPr>
        <w:t>Бутомы</w:t>
      </w:r>
      <w:proofErr w:type="spellEnd"/>
      <w:r w:rsidRPr="004B4749">
        <w:rPr>
          <w:rFonts w:ascii="Times New Roman" w:hAnsi="Times New Roman" w:cs="Times New Roman"/>
          <w:color w:val="000000"/>
          <w:lang w:eastAsia="en-US"/>
        </w:rPr>
        <w:t>».</w:t>
      </w:r>
    </w:p>
    <w:p w:rsidR="00764BDB" w:rsidRPr="004B4749" w:rsidRDefault="00764BDB" w:rsidP="00764BDB">
      <w:pPr>
        <w:numPr>
          <w:ilvl w:val="1"/>
          <w:numId w:val="16"/>
        </w:numPr>
        <w:spacing w:after="0"/>
        <w:ind w:left="0" w:firstLine="0"/>
        <w:jc w:val="both"/>
        <w:rPr>
          <w:rFonts w:ascii="Times New Roman" w:hAnsi="Times New Roman" w:cs="Times New Roman"/>
          <w:color w:val="000000"/>
          <w:lang w:eastAsia="en-US"/>
        </w:rPr>
      </w:pPr>
      <w:r w:rsidRPr="004B4749">
        <w:rPr>
          <w:rFonts w:ascii="Times New Roman" w:hAnsi="Times New Roman" w:cs="Times New Roman"/>
          <w:color w:val="000000"/>
        </w:rPr>
        <w:t xml:space="preserve">При поставке товара Поставщик обязан предоставить Заказчику, оригиналы товарных накладных, ТТН, счетов-фактур (УПД), паспорт,  </w:t>
      </w:r>
      <w:r w:rsidRPr="004B4749">
        <w:rPr>
          <w:rFonts w:ascii="Times New Roman" w:hAnsi="Times New Roman" w:cs="Times New Roman"/>
          <w:color w:val="000000"/>
          <w:lang w:eastAsia="en-US"/>
        </w:rPr>
        <w:t>сертификат соответствия продукции.</w:t>
      </w:r>
    </w:p>
    <w:p w:rsidR="00764BDB" w:rsidRPr="007D7549" w:rsidRDefault="00764BDB" w:rsidP="00764BDB">
      <w:pPr>
        <w:numPr>
          <w:ilvl w:val="1"/>
          <w:numId w:val="16"/>
        </w:numPr>
        <w:suppressAutoHyphens w:val="0"/>
        <w:spacing w:after="0"/>
        <w:ind w:left="0" w:firstLine="0"/>
        <w:contextualSpacing/>
        <w:jc w:val="both"/>
        <w:rPr>
          <w:rFonts w:ascii="Times New Roman" w:hAnsi="Times New Roman" w:cs="Times New Roman"/>
          <w:b/>
          <w:color w:val="000000"/>
          <w:lang w:eastAsia="en-US"/>
        </w:rPr>
      </w:pPr>
      <w:r w:rsidRPr="004B4749">
        <w:rPr>
          <w:rFonts w:ascii="Times New Roman" w:hAnsi="Times New Roman" w:cs="Times New Roman"/>
          <w:color w:val="000000"/>
          <w:lang w:eastAsia="en-US"/>
        </w:rPr>
        <w:t>Перечень необходимого Товара:</w:t>
      </w:r>
    </w:p>
    <w:p w:rsidR="00764BDB" w:rsidRPr="004B4749" w:rsidRDefault="00764BDB" w:rsidP="00764BDB">
      <w:pPr>
        <w:suppressAutoHyphens w:val="0"/>
        <w:spacing w:after="0"/>
        <w:contextualSpacing/>
        <w:jc w:val="both"/>
        <w:rPr>
          <w:rFonts w:ascii="Times New Roman" w:hAnsi="Times New Roman" w:cs="Times New Roman"/>
          <w:b/>
          <w:color w:val="000000"/>
          <w:lang w:eastAsia="en-US"/>
        </w:rPr>
      </w:pPr>
    </w:p>
    <w:tbl>
      <w:tblPr>
        <w:tblStyle w:val="aff0"/>
        <w:tblW w:w="0" w:type="auto"/>
        <w:tblInd w:w="-459" w:type="dxa"/>
        <w:tblLook w:val="04A0" w:firstRow="1" w:lastRow="0" w:firstColumn="1" w:lastColumn="0" w:noHBand="0" w:noVBand="1"/>
      </w:tblPr>
      <w:tblGrid>
        <w:gridCol w:w="567"/>
        <w:gridCol w:w="3502"/>
        <w:gridCol w:w="1272"/>
        <w:gridCol w:w="1392"/>
        <w:gridCol w:w="1955"/>
        <w:gridCol w:w="1525"/>
      </w:tblGrid>
      <w:tr w:rsidR="00764BDB" w:rsidTr="004406DA">
        <w:tc>
          <w:tcPr>
            <w:tcW w:w="567" w:type="dxa"/>
          </w:tcPr>
          <w:p w:rsidR="00764BDB" w:rsidRDefault="00764BDB" w:rsidP="00764BD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 xml:space="preserve">№ </w:t>
            </w:r>
            <w:proofErr w:type="gramStart"/>
            <w:r>
              <w:rPr>
                <w:rFonts w:ascii="Times New Roman" w:hAnsi="Times New Roman" w:cs="Times New Roman"/>
                <w:b/>
                <w:color w:val="000000"/>
                <w:lang w:eastAsia="en-US"/>
              </w:rPr>
              <w:t>п</w:t>
            </w:r>
            <w:proofErr w:type="gramEnd"/>
            <w:r>
              <w:rPr>
                <w:rFonts w:ascii="Times New Roman" w:hAnsi="Times New Roman" w:cs="Times New Roman"/>
                <w:b/>
                <w:color w:val="000000"/>
                <w:lang w:eastAsia="en-US"/>
              </w:rPr>
              <w:t>/п</w:t>
            </w:r>
          </w:p>
        </w:tc>
        <w:tc>
          <w:tcPr>
            <w:tcW w:w="3502" w:type="dxa"/>
          </w:tcPr>
          <w:p w:rsidR="00764BDB" w:rsidRDefault="00764BDB" w:rsidP="00764BD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Наименование товара</w:t>
            </w:r>
          </w:p>
        </w:tc>
        <w:tc>
          <w:tcPr>
            <w:tcW w:w="1176" w:type="dxa"/>
          </w:tcPr>
          <w:p w:rsidR="00764BDB" w:rsidRDefault="00764BDB" w:rsidP="00764BD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Ед. измерения</w:t>
            </w:r>
          </w:p>
        </w:tc>
        <w:tc>
          <w:tcPr>
            <w:tcW w:w="1305" w:type="dxa"/>
          </w:tcPr>
          <w:p w:rsidR="00764BDB" w:rsidRDefault="00764BDB" w:rsidP="00764BD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Количество</w:t>
            </w:r>
          </w:p>
        </w:tc>
        <w:tc>
          <w:tcPr>
            <w:tcW w:w="1955" w:type="dxa"/>
          </w:tcPr>
          <w:p w:rsidR="00764BDB" w:rsidRDefault="00764BDB" w:rsidP="00764BD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Цена</w:t>
            </w:r>
          </w:p>
        </w:tc>
        <w:tc>
          <w:tcPr>
            <w:tcW w:w="1525" w:type="dxa"/>
          </w:tcPr>
          <w:p w:rsidR="00764BDB" w:rsidRDefault="00764BDB" w:rsidP="00764BD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Сумма</w:t>
            </w:r>
          </w:p>
        </w:tc>
      </w:tr>
      <w:tr w:rsidR="00764BDB" w:rsidRPr="004B4749" w:rsidTr="004406DA">
        <w:tc>
          <w:tcPr>
            <w:tcW w:w="567" w:type="dxa"/>
          </w:tcPr>
          <w:p w:rsidR="00764BDB" w:rsidRDefault="00764BDB" w:rsidP="00764BD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1</w:t>
            </w:r>
          </w:p>
        </w:tc>
        <w:tc>
          <w:tcPr>
            <w:tcW w:w="3502" w:type="dxa"/>
          </w:tcPr>
          <w:p w:rsidR="00764BDB" w:rsidRPr="00515810" w:rsidRDefault="00764BDB" w:rsidP="00764BDB">
            <w:pPr>
              <w:suppressAutoHyphens w:val="0"/>
              <w:contextualSpacing/>
              <w:rPr>
                <w:rFonts w:ascii="Times New Roman" w:hAnsi="Times New Roman" w:cs="Times New Roman"/>
                <w:b/>
                <w:color w:val="000000"/>
                <w:lang w:eastAsia="en-US"/>
              </w:rPr>
            </w:pPr>
            <w:r>
              <w:rPr>
                <w:rFonts w:ascii="Times New Roman" w:hAnsi="Times New Roman" w:cs="Times New Roman"/>
                <w:b/>
                <w:color w:val="000000"/>
                <w:lang w:eastAsia="en-US"/>
              </w:rPr>
              <w:t xml:space="preserve">Шланг полиуретановый </w:t>
            </w:r>
            <w:proofErr w:type="spellStart"/>
            <w:r>
              <w:rPr>
                <w:rFonts w:ascii="Times New Roman" w:hAnsi="Times New Roman" w:cs="Times New Roman"/>
                <w:b/>
                <w:color w:val="000000"/>
                <w:lang w:eastAsia="en-US"/>
              </w:rPr>
              <w:t>абразивостойкий</w:t>
            </w:r>
            <w:proofErr w:type="spellEnd"/>
            <w:r>
              <w:rPr>
                <w:rFonts w:ascii="Times New Roman" w:hAnsi="Times New Roman" w:cs="Times New Roman"/>
                <w:b/>
                <w:color w:val="000000"/>
                <w:lang w:eastAsia="en-US"/>
              </w:rPr>
              <w:t xml:space="preserve"> </w:t>
            </w:r>
            <w:r>
              <w:rPr>
                <w:rFonts w:ascii="Arial" w:hAnsi="Arial" w:cs="Arial"/>
                <w:b/>
                <w:bCs/>
                <w:color w:val="333333"/>
                <w:shd w:val="clear" w:color="auto" w:fill="FFFFFF"/>
              </w:rPr>
              <w:t>Ø</w:t>
            </w:r>
            <w:r w:rsidRPr="00515810">
              <w:rPr>
                <w:rFonts w:ascii="Times New Roman" w:hAnsi="Times New Roman" w:cs="Times New Roman"/>
                <w:b/>
                <w:color w:val="000000"/>
                <w:lang w:eastAsia="en-US"/>
              </w:rPr>
              <w:t xml:space="preserve"> 102</w:t>
            </w:r>
            <w:r>
              <w:rPr>
                <w:rFonts w:ascii="Times New Roman" w:hAnsi="Times New Roman" w:cs="Times New Roman"/>
                <w:b/>
                <w:color w:val="000000"/>
                <w:lang w:eastAsia="en-US"/>
              </w:rPr>
              <w:t xml:space="preserve"> мм </w:t>
            </w:r>
            <w:r>
              <w:rPr>
                <w:rFonts w:ascii="Times New Roman" w:hAnsi="Times New Roman" w:cs="Times New Roman"/>
                <w:b/>
                <w:color w:val="000000"/>
                <w:lang w:val="en-US" w:eastAsia="en-US"/>
              </w:rPr>
              <w:t>RH</w:t>
            </w:r>
            <w:r w:rsidRPr="00515810">
              <w:rPr>
                <w:rFonts w:ascii="Times New Roman" w:hAnsi="Times New Roman" w:cs="Times New Roman"/>
                <w:b/>
                <w:color w:val="000000"/>
                <w:lang w:eastAsia="en-US"/>
              </w:rPr>
              <w:t>-</w:t>
            </w:r>
            <w:r>
              <w:rPr>
                <w:rFonts w:ascii="Times New Roman" w:hAnsi="Times New Roman" w:cs="Times New Roman"/>
                <w:b/>
                <w:color w:val="000000"/>
                <w:lang w:val="en-US" w:eastAsia="en-US"/>
              </w:rPr>
              <w:t>PUR</w:t>
            </w:r>
            <w:r w:rsidRPr="00515810">
              <w:rPr>
                <w:rFonts w:ascii="Times New Roman" w:hAnsi="Times New Roman" w:cs="Times New Roman"/>
                <w:b/>
                <w:color w:val="000000"/>
                <w:lang w:eastAsia="en-US"/>
              </w:rPr>
              <w:t xml:space="preserve"> </w:t>
            </w:r>
            <w:r w:rsidR="005B7928">
              <w:rPr>
                <w:rFonts w:ascii="Times New Roman" w:hAnsi="Times New Roman" w:cs="Times New Roman"/>
                <w:b/>
                <w:color w:val="000000"/>
                <w:lang w:val="en-US" w:eastAsia="en-US"/>
              </w:rPr>
              <w:t>E</w:t>
            </w:r>
            <w:r>
              <w:rPr>
                <w:rFonts w:ascii="Times New Roman" w:hAnsi="Times New Roman" w:cs="Times New Roman"/>
                <w:b/>
                <w:color w:val="000000"/>
                <w:lang w:val="en-US" w:eastAsia="en-US"/>
              </w:rPr>
              <w:t>XH</w:t>
            </w:r>
            <w:r w:rsidRPr="00515810">
              <w:rPr>
                <w:rFonts w:ascii="Times New Roman" w:hAnsi="Times New Roman" w:cs="Times New Roman"/>
                <w:b/>
                <w:color w:val="000000"/>
                <w:lang w:eastAsia="en-US"/>
              </w:rPr>
              <w:t xml:space="preserve"> </w:t>
            </w:r>
            <w:r>
              <w:rPr>
                <w:rFonts w:ascii="Times New Roman" w:hAnsi="Times New Roman" w:cs="Times New Roman"/>
                <w:b/>
                <w:color w:val="000000"/>
                <w:lang w:val="en-US" w:eastAsia="en-US"/>
              </w:rPr>
              <w:t>plus</w:t>
            </w:r>
            <w:r>
              <w:rPr>
                <w:rFonts w:ascii="Times New Roman" w:hAnsi="Times New Roman" w:cs="Times New Roman"/>
                <w:b/>
                <w:color w:val="000000"/>
                <w:lang w:eastAsia="en-US"/>
              </w:rPr>
              <w:t xml:space="preserve"> </w:t>
            </w:r>
          </w:p>
        </w:tc>
        <w:tc>
          <w:tcPr>
            <w:tcW w:w="1176" w:type="dxa"/>
          </w:tcPr>
          <w:p w:rsidR="00764BDB" w:rsidRPr="004B4749" w:rsidRDefault="00764BDB" w:rsidP="00764BDB">
            <w:pPr>
              <w:suppressAutoHyphens w:val="0"/>
              <w:contextualSpacing/>
              <w:jc w:val="both"/>
              <w:rPr>
                <w:rFonts w:ascii="Times New Roman" w:hAnsi="Times New Roman" w:cs="Times New Roman"/>
                <w:b/>
                <w:color w:val="000000"/>
                <w:lang w:eastAsia="en-US"/>
              </w:rPr>
            </w:pPr>
            <w:proofErr w:type="spellStart"/>
            <w:r>
              <w:rPr>
                <w:rFonts w:ascii="Times New Roman" w:hAnsi="Times New Roman" w:cs="Times New Roman"/>
                <w:b/>
                <w:color w:val="000000"/>
                <w:lang w:eastAsia="en-US"/>
              </w:rPr>
              <w:t>пог</w:t>
            </w:r>
            <w:proofErr w:type="spellEnd"/>
            <w:r>
              <w:rPr>
                <w:rFonts w:ascii="Times New Roman" w:hAnsi="Times New Roman" w:cs="Times New Roman"/>
                <w:b/>
                <w:color w:val="000000"/>
                <w:lang w:eastAsia="en-US"/>
              </w:rPr>
              <w:t xml:space="preserve"> м</w:t>
            </w:r>
          </w:p>
        </w:tc>
        <w:tc>
          <w:tcPr>
            <w:tcW w:w="1305" w:type="dxa"/>
          </w:tcPr>
          <w:p w:rsidR="00764BDB" w:rsidRPr="00515810" w:rsidRDefault="00764BDB" w:rsidP="00764BDB">
            <w:pPr>
              <w:suppressAutoHyphens w:val="0"/>
              <w:contextualSpacing/>
              <w:jc w:val="both"/>
              <w:rPr>
                <w:rFonts w:ascii="Times New Roman" w:hAnsi="Times New Roman" w:cs="Times New Roman"/>
                <w:b/>
                <w:color w:val="000000"/>
                <w:lang w:val="en-US" w:eastAsia="en-US"/>
              </w:rPr>
            </w:pPr>
            <w:r>
              <w:rPr>
                <w:rFonts w:ascii="Times New Roman" w:hAnsi="Times New Roman" w:cs="Times New Roman"/>
                <w:b/>
                <w:color w:val="000000"/>
                <w:lang w:val="en-US" w:eastAsia="en-US"/>
              </w:rPr>
              <w:t>150</w:t>
            </w:r>
          </w:p>
        </w:tc>
        <w:tc>
          <w:tcPr>
            <w:tcW w:w="1955" w:type="dxa"/>
          </w:tcPr>
          <w:p w:rsidR="00764BDB" w:rsidRPr="00515810" w:rsidRDefault="00764BDB" w:rsidP="00764BD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6</w:t>
            </w:r>
            <w:r>
              <w:rPr>
                <w:rFonts w:ascii="Times New Roman" w:hAnsi="Times New Roman" w:cs="Times New Roman"/>
                <w:b/>
                <w:color w:val="000000"/>
                <w:lang w:val="en-US" w:eastAsia="en-US"/>
              </w:rPr>
              <w:t> </w:t>
            </w:r>
            <w:r>
              <w:rPr>
                <w:rFonts w:ascii="Times New Roman" w:hAnsi="Times New Roman" w:cs="Times New Roman"/>
                <w:b/>
                <w:color w:val="000000"/>
                <w:lang w:eastAsia="en-US"/>
              </w:rPr>
              <w:t>555,76</w:t>
            </w:r>
          </w:p>
        </w:tc>
        <w:tc>
          <w:tcPr>
            <w:tcW w:w="1525" w:type="dxa"/>
          </w:tcPr>
          <w:p w:rsidR="00764BDB" w:rsidRPr="004B4749" w:rsidRDefault="00764BDB" w:rsidP="00764BD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983 364,00</w:t>
            </w:r>
          </w:p>
        </w:tc>
      </w:tr>
      <w:tr w:rsidR="00764BDB" w:rsidRPr="004B4749" w:rsidTr="004406DA">
        <w:tc>
          <w:tcPr>
            <w:tcW w:w="567" w:type="dxa"/>
            <w:tcBorders>
              <w:bottom w:val="single" w:sz="4" w:space="0" w:color="auto"/>
            </w:tcBorders>
          </w:tcPr>
          <w:p w:rsidR="00764BDB" w:rsidRDefault="00764BDB" w:rsidP="00764BD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2</w:t>
            </w:r>
          </w:p>
        </w:tc>
        <w:tc>
          <w:tcPr>
            <w:tcW w:w="3502" w:type="dxa"/>
            <w:tcBorders>
              <w:bottom w:val="single" w:sz="4" w:space="0" w:color="auto"/>
            </w:tcBorders>
          </w:tcPr>
          <w:p w:rsidR="00764BDB" w:rsidRPr="00515810" w:rsidRDefault="00764BDB" w:rsidP="00764BDB">
            <w:pPr>
              <w:suppressAutoHyphens w:val="0"/>
              <w:contextualSpacing/>
              <w:rPr>
                <w:rFonts w:ascii="Times New Roman" w:hAnsi="Times New Roman" w:cs="Times New Roman"/>
                <w:b/>
                <w:color w:val="000000"/>
                <w:lang w:eastAsia="en-US"/>
              </w:rPr>
            </w:pPr>
            <w:r>
              <w:rPr>
                <w:rFonts w:ascii="Times New Roman" w:hAnsi="Times New Roman" w:cs="Times New Roman"/>
                <w:b/>
                <w:color w:val="000000"/>
                <w:lang w:eastAsia="en-US"/>
              </w:rPr>
              <w:t xml:space="preserve">Шланг полиуретановый </w:t>
            </w:r>
            <w:proofErr w:type="spellStart"/>
            <w:r>
              <w:rPr>
                <w:rFonts w:ascii="Times New Roman" w:hAnsi="Times New Roman" w:cs="Times New Roman"/>
                <w:b/>
                <w:color w:val="000000"/>
                <w:lang w:eastAsia="en-US"/>
              </w:rPr>
              <w:t>абразивостойкий</w:t>
            </w:r>
            <w:proofErr w:type="spellEnd"/>
            <w:r>
              <w:rPr>
                <w:rFonts w:ascii="Times New Roman" w:hAnsi="Times New Roman" w:cs="Times New Roman"/>
                <w:b/>
                <w:color w:val="000000"/>
                <w:lang w:eastAsia="en-US"/>
              </w:rPr>
              <w:t xml:space="preserve"> </w:t>
            </w:r>
            <w:r>
              <w:rPr>
                <w:rFonts w:ascii="Arial" w:hAnsi="Arial" w:cs="Arial"/>
                <w:b/>
                <w:bCs/>
                <w:color w:val="333333"/>
                <w:shd w:val="clear" w:color="auto" w:fill="FFFFFF"/>
              </w:rPr>
              <w:t>Ø</w:t>
            </w:r>
            <w:r w:rsidRPr="00515810">
              <w:rPr>
                <w:rFonts w:ascii="Times New Roman" w:hAnsi="Times New Roman" w:cs="Times New Roman"/>
                <w:b/>
                <w:color w:val="000000"/>
                <w:lang w:eastAsia="en-US"/>
              </w:rPr>
              <w:t xml:space="preserve"> 152</w:t>
            </w:r>
            <w:r>
              <w:rPr>
                <w:rFonts w:ascii="Times New Roman" w:hAnsi="Times New Roman" w:cs="Times New Roman"/>
                <w:b/>
                <w:color w:val="000000"/>
                <w:lang w:eastAsia="en-US"/>
              </w:rPr>
              <w:t xml:space="preserve"> мм </w:t>
            </w:r>
            <w:r>
              <w:rPr>
                <w:rFonts w:ascii="Times New Roman" w:hAnsi="Times New Roman" w:cs="Times New Roman"/>
                <w:b/>
                <w:color w:val="000000"/>
                <w:lang w:val="en-US" w:eastAsia="en-US"/>
              </w:rPr>
              <w:t>RH</w:t>
            </w:r>
            <w:r w:rsidRPr="00515810">
              <w:rPr>
                <w:rFonts w:ascii="Times New Roman" w:hAnsi="Times New Roman" w:cs="Times New Roman"/>
                <w:b/>
                <w:color w:val="000000"/>
                <w:lang w:eastAsia="en-US"/>
              </w:rPr>
              <w:t>-</w:t>
            </w:r>
            <w:r>
              <w:rPr>
                <w:rFonts w:ascii="Times New Roman" w:hAnsi="Times New Roman" w:cs="Times New Roman"/>
                <w:b/>
                <w:color w:val="000000"/>
                <w:lang w:val="en-US" w:eastAsia="en-US"/>
              </w:rPr>
              <w:t>PUR</w:t>
            </w:r>
            <w:r w:rsidRPr="00515810">
              <w:rPr>
                <w:rFonts w:ascii="Times New Roman" w:hAnsi="Times New Roman" w:cs="Times New Roman"/>
                <w:b/>
                <w:color w:val="000000"/>
                <w:lang w:eastAsia="en-US"/>
              </w:rPr>
              <w:t xml:space="preserve"> </w:t>
            </w:r>
            <w:proofErr w:type="gramStart"/>
            <w:r w:rsidR="000E6FF5">
              <w:rPr>
                <w:rFonts w:ascii="Times New Roman" w:hAnsi="Times New Roman" w:cs="Times New Roman"/>
                <w:b/>
                <w:color w:val="000000"/>
                <w:lang w:eastAsia="en-US"/>
              </w:rPr>
              <w:t>Е</w:t>
            </w:r>
            <w:proofErr w:type="gramEnd"/>
            <w:r>
              <w:rPr>
                <w:rFonts w:ascii="Times New Roman" w:hAnsi="Times New Roman" w:cs="Times New Roman"/>
                <w:b/>
                <w:color w:val="000000"/>
                <w:lang w:val="en-US" w:eastAsia="en-US"/>
              </w:rPr>
              <w:t>XH</w:t>
            </w:r>
            <w:r w:rsidRPr="00515810">
              <w:rPr>
                <w:rFonts w:ascii="Times New Roman" w:hAnsi="Times New Roman" w:cs="Times New Roman"/>
                <w:b/>
                <w:color w:val="000000"/>
                <w:lang w:eastAsia="en-US"/>
              </w:rPr>
              <w:t xml:space="preserve"> </w:t>
            </w:r>
            <w:r>
              <w:rPr>
                <w:rFonts w:ascii="Times New Roman" w:hAnsi="Times New Roman" w:cs="Times New Roman"/>
                <w:b/>
                <w:color w:val="000000"/>
                <w:lang w:val="en-US" w:eastAsia="en-US"/>
              </w:rPr>
              <w:t>plus</w:t>
            </w:r>
          </w:p>
        </w:tc>
        <w:tc>
          <w:tcPr>
            <w:tcW w:w="1176" w:type="dxa"/>
            <w:tcBorders>
              <w:bottom w:val="single" w:sz="4" w:space="0" w:color="auto"/>
            </w:tcBorders>
          </w:tcPr>
          <w:p w:rsidR="00764BDB" w:rsidRPr="004B4749" w:rsidRDefault="00764BDB" w:rsidP="00764BDB">
            <w:pPr>
              <w:suppressAutoHyphens w:val="0"/>
              <w:contextualSpacing/>
              <w:jc w:val="both"/>
              <w:rPr>
                <w:rFonts w:ascii="Times New Roman" w:hAnsi="Times New Roman" w:cs="Times New Roman"/>
                <w:b/>
                <w:color w:val="000000"/>
                <w:lang w:eastAsia="en-US"/>
              </w:rPr>
            </w:pPr>
            <w:proofErr w:type="spellStart"/>
            <w:r>
              <w:rPr>
                <w:rFonts w:ascii="Times New Roman" w:hAnsi="Times New Roman" w:cs="Times New Roman"/>
                <w:b/>
                <w:color w:val="000000"/>
                <w:lang w:eastAsia="en-US"/>
              </w:rPr>
              <w:t>пог</w:t>
            </w:r>
            <w:proofErr w:type="spellEnd"/>
            <w:r>
              <w:rPr>
                <w:rFonts w:ascii="Times New Roman" w:hAnsi="Times New Roman" w:cs="Times New Roman"/>
                <w:b/>
                <w:color w:val="000000"/>
                <w:lang w:eastAsia="en-US"/>
              </w:rPr>
              <w:t xml:space="preserve"> м</w:t>
            </w:r>
          </w:p>
        </w:tc>
        <w:tc>
          <w:tcPr>
            <w:tcW w:w="1305" w:type="dxa"/>
            <w:tcBorders>
              <w:bottom w:val="single" w:sz="4" w:space="0" w:color="auto"/>
            </w:tcBorders>
          </w:tcPr>
          <w:p w:rsidR="00764BDB" w:rsidRPr="00515810" w:rsidRDefault="00764BDB" w:rsidP="00764BDB">
            <w:pPr>
              <w:suppressAutoHyphens w:val="0"/>
              <w:contextualSpacing/>
              <w:jc w:val="both"/>
              <w:rPr>
                <w:rFonts w:ascii="Times New Roman" w:hAnsi="Times New Roman" w:cs="Times New Roman"/>
                <w:b/>
                <w:color w:val="000000"/>
                <w:lang w:val="en-US" w:eastAsia="en-US"/>
              </w:rPr>
            </w:pPr>
            <w:r>
              <w:rPr>
                <w:rFonts w:ascii="Times New Roman" w:hAnsi="Times New Roman" w:cs="Times New Roman"/>
                <w:b/>
                <w:color w:val="000000"/>
                <w:lang w:val="en-US" w:eastAsia="en-US"/>
              </w:rPr>
              <w:t>150</w:t>
            </w:r>
          </w:p>
        </w:tc>
        <w:tc>
          <w:tcPr>
            <w:tcW w:w="1955" w:type="dxa"/>
            <w:tcBorders>
              <w:bottom w:val="single" w:sz="4" w:space="0" w:color="auto"/>
            </w:tcBorders>
          </w:tcPr>
          <w:p w:rsidR="00764BDB" w:rsidRPr="004B4749" w:rsidRDefault="00764BDB" w:rsidP="00764BD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8 686,74</w:t>
            </w:r>
          </w:p>
        </w:tc>
        <w:tc>
          <w:tcPr>
            <w:tcW w:w="1525" w:type="dxa"/>
          </w:tcPr>
          <w:p w:rsidR="00764BDB" w:rsidRPr="004B4749" w:rsidRDefault="00764BDB" w:rsidP="00764BD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1 300 011,60</w:t>
            </w:r>
          </w:p>
        </w:tc>
      </w:tr>
      <w:tr w:rsidR="00764BDB" w:rsidRPr="004B4749" w:rsidTr="004406DA">
        <w:tc>
          <w:tcPr>
            <w:tcW w:w="567" w:type="dxa"/>
            <w:tcBorders>
              <w:left w:val="nil"/>
              <w:bottom w:val="nil"/>
              <w:right w:val="nil"/>
            </w:tcBorders>
          </w:tcPr>
          <w:p w:rsidR="00764BDB" w:rsidRDefault="00764BDB" w:rsidP="00764BDB">
            <w:pPr>
              <w:suppressAutoHyphens w:val="0"/>
              <w:contextualSpacing/>
              <w:jc w:val="both"/>
              <w:rPr>
                <w:rFonts w:ascii="Times New Roman" w:hAnsi="Times New Roman" w:cs="Times New Roman"/>
                <w:b/>
                <w:color w:val="000000"/>
                <w:lang w:eastAsia="en-US"/>
              </w:rPr>
            </w:pPr>
          </w:p>
        </w:tc>
        <w:tc>
          <w:tcPr>
            <w:tcW w:w="3502" w:type="dxa"/>
            <w:tcBorders>
              <w:left w:val="nil"/>
              <w:bottom w:val="nil"/>
              <w:right w:val="nil"/>
            </w:tcBorders>
          </w:tcPr>
          <w:p w:rsidR="00764BDB" w:rsidRDefault="00764BDB" w:rsidP="00764BDB">
            <w:pPr>
              <w:suppressAutoHyphens w:val="0"/>
              <w:contextualSpacing/>
              <w:rPr>
                <w:rFonts w:ascii="Times New Roman" w:hAnsi="Times New Roman" w:cs="Times New Roman"/>
                <w:b/>
                <w:color w:val="000000"/>
                <w:lang w:eastAsia="en-US"/>
              </w:rPr>
            </w:pPr>
          </w:p>
        </w:tc>
        <w:tc>
          <w:tcPr>
            <w:tcW w:w="1176" w:type="dxa"/>
            <w:tcBorders>
              <w:left w:val="nil"/>
              <w:bottom w:val="nil"/>
              <w:right w:val="nil"/>
            </w:tcBorders>
          </w:tcPr>
          <w:p w:rsidR="00764BDB" w:rsidRDefault="00764BDB" w:rsidP="00764BDB">
            <w:pPr>
              <w:suppressAutoHyphens w:val="0"/>
              <w:contextualSpacing/>
              <w:jc w:val="both"/>
              <w:rPr>
                <w:rFonts w:ascii="Times New Roman" w:hAnsi="Times New Roman" w:cs="Times New Roman"/>
                <w:b/>
                <w:color w:val="000000"/>
                <w:lang w:eastAsia="en-US"/>
              </w:rPr>
            </w:pPr>
          </w:p>
        </w:tc>
        <w:tc>
          <w:tcPr>
            <w:tcW w:w="1305" w:type="dxa"/>
            <w:tcBorders>
              <w:left w:val="nil"/>
              <w:bottom w:val="nil"/>
              <w:right w:val="single" w:sz="4" w:space="0" w:color="auto"/>
            </w:tcBorders>
          </w:tcPr>
          <w:p w:rsidR="00764BDB" w:rsidRDefault="00764BDB" w:rsidP="00764BDB">
            <w:pPr>
              <w:suppressAutoHyphens w:val="0"/>
              <w:contextualSpacing/>
              <w:jc w:val="both"/>
              <w:rPr>
                <w:rFonts w:ascii="Times New Roman" w:hAnsi="Times New Roman" w:cs="Times New Roman"/>
                <w:b/>
                <w:color w:val="000000"/>
                <w:lang w:eastAsia="en-US"/>
              </w:rPr>
            </w:pPr>
          </w:p>
        </w:tc>
        <w:tc>
          <w:tcPr>
            <w:tcW w:w="1955" w:type="dxa"/>
            <w:tcBorders>
              <w:left w:val="single" w:sz="4" w:space="0" w:color="auto"/>
            </w:tcBorders>
          </w:tcPr>
          <w:p w:rsidR="00764BDB" w:rsidRDefault="00764BDB" w:rsidP="00764BDB">
            <w:pPr>
              <w:tabs>
                <w:tab w:val="left" w:pos="1565"/>
              </w:tabs>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Итого:</w:t>
            </w:r>
            <w:r>
              <w:rPr>
                <w:rFonts w:ascii="Times New Roman" w:hAnsi="Times New Roman" w:cs="Times New Roman"/>
                <w:b/>
                <w:color w:val="000000"/>
                <w:lang w:eastAsia="en-US"/>
              </w:rPr>
              <w:tab/>
            </w:r>
          </w:p>
        </w:tc>
        <w:tc>
          <w:tcPr>
            <w:tcW w:w="1525" w:type="dxa"/>
          </w:tcPr>
          <w:p w:rsidR="00764BDB" w:rsidRDefault="00764BDB" w:rsidP="00764BD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2 286 375,60</w:t>
            </w:r>
          </w:p>
        </w:tc>
      </w:tr>
      <w:tr w:rsidR="00764BDB" w:rsidRPr="004B4749" w:rsidTr="004406DA">
        <w:tc>
          <w:tcPr>
            <w:tcW w:w="567" w:type="dxa"/>
            <w:tcBorders>
              <w:top w:val="nil"/>
              <w:left w:val="nil"/>
              <w:bottom w:val="nil"/>
              <w:right w:val="nil"/>
            </w:tcBorders>
          </w:tcPr>
          <w:p w:rsidR="00764BDB" w:rsidRDefault="00764BDB" w:rsidP="00764BDB">
            <w:pPr>
              <w:suppressAutoHyphens w:val="0"/>
              <w:contextualSpacing/>
              <w:jc w:val="both"/>
              <w:rPr>
                <w:rFonts w:ascii="Times New Roman" w:hAnsi="Times New Roman" w:cs="Times New Roman"/>
                <w:b/>
                <w:color w:val="000000"/>
                <w:lang w:eastAsia="en-US"/>
              </w:rPr>
            </w:pPr>
          </w:p>
        </w:tc>
        <w:tc>
          <w:tcPr>
            <w:tcW w:w="3502" w:type="dxa"/>
            <w:tcBorders>
              <w:top w:val="nil"/>
              <w:left w:val="nil"/>
              <w:bottom w:val="nil"/>
              <w:right w:val="nil"/>
            </w:tcBorders>
          </w:tcPr>
          <w:p w:rsidR="00764BDB" w:rsidRDefault="00764BDB" w:rsidP="00764BDB">
            <w:pPr>
              <w:suppressAutoHyphens w:val="0"/>
              <w:contextualSpacing/>
              <w:rPr>
                <w:rFonts w:ascii="Times New Roman" w:hAnsi="Times New Roman" w:cs="Times New Roman"/>
                <w:b/>
                <w:color w:val="000000"/>
                <w:lang w:eastAsia="en-US"/>
              </w:rPr>
            </w:pPr>
          </w:p>
        </w:tc>
        <w:tc>
          <w:tcPr>
            <w:tcW w:w="1176" w:type="dxa"/>
            <w:tcBorders>
              <w:top w:val="nil"/>
              <w:left w:val="nil"/>
              <w:bottom w:val="nil"/>
              <w:right w:val="nil"/>
            </w:tcBorders>
          </w:tcPr>
          <w:p w:rsidR="00764BDB" w:rsidRDefault="00764BDB" w:rsidP="00764BDB">
            <w:pPr>
              <w:suppressAutoHyphens w:val="0"/>
              <w:contextualSpacing/>
              <w:jc w:val="both"/>
              <w:rPr>
                <w:rFonts w:ascii="Times New Roman" w:hAnsi="Times New Roman" w:cs="Times New Roman"/>
                <w:b/>
                <w:color w:val="000000"/>
                <w:lang w:eastAsia="en-US"/>
              </w:rPr>
            </w:pPr>
          </w:p>
        </w:tc>
        <w:tc>
          <w:tcPr>
            <w:tcW w:w="1305" w:type="dxa"/>
            <w:tcBorders>
              <w:top w:val="nil"/>
              <w:left w:val="nil"/>
              <w:bottom w:val="nil"/>
              <w:right w:val="single" w:sz="4" w:space="0" w:color="auto"/>
            </w:tcBorders>
          </w:tcPr>
          <w:p w:rsidR="00764BDB" w:rsidRDefault="00764BDB" w:rsidP="00764BDB">
            <w:pPr>
              <w:suppressAutoHyphens w:val="0"/>
              <w:contextualSpacing/>
              <w:jc w:val="both"/>
              <w:rPr>
                <w:rFonts w:ascii="Times New Roman" w:hAnsi="Times New Roman" w:cs="Times New Roman"/>
                <w:b/>
                <w:color w:val="000000"/>
                <w:lang w:eastAsia="en-US"/>
              </w:rPr>
            </w:pPr>
          </w:p>
        </w:tc>
        <w:tc>
          <w:tcPr>
            <w:tcW w:w="1955" w:type="dxa"/>
            <w:tcBorders>
              <w:left w:val="single" w:sz="4" w:space="0" w:color="auto"/>
            </w:tcBorders>
          </w:tcPr>
          <w:p w:rsidR="00764BDB" w:rsidRDefault="00764BDB" w:rsidP="00764BDB">
            <w:pPr>
              <w:tabs>
                <w:tab w:val="left" w:pos="1565"/>
              </w:tabs>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 xml:space="preserve">В </w:t>
            </w:r>
            <w:proofErr w:type="spellStart"/>
            <w:r>
              <w:rPr>
                <w:rFonts w:ascii="Times New Roman" w:hAnsi="Times New Roman" w:cs="Times New Roman"/>
                <w:b/>
                <w:color w:val="000000"/>
                <w:lang w:eastAsia="en-US"/>
              </w:rPr>
              <w:t>т.ч</w:t>
            </w:r>
            <w:proofErr w:type="spellEnd"/>
            <w:r>
              <w:rPr>
                <w:rFonts w:ascii="Times New Roman" w:hAnsi="Times New Roman" w:cs="Times New Roman"/>
                <w:b/>
                <w:color w:val="000000"/>
                <w:lang w:eastAsia="en-US"/>
              </w:rPr>
              <w:t>. НДС (20%):</w:t>
            </w:r>
          </w:p>
        </w:tc>
        <w:tc>
          <w:tcPr>
            <w:tcW w:w="1525" w:type="dxa"/>
          </w:tcPr>
          <w:p w:rsidR="00764BDB" w:rsidRDefault="00764BDB" w:rsidP="00764BD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381 062,60</w:t>
            </w:r>
          </w:p>
        </w:tc>
      </w:tr>
      <w:tr w:rsidR="00764BDB" w:rsidRPr="004B4749" w:rsidTr="004406DA">
        <w:tc>
          <w:tcPr>
            <w:tcW w:w="567" w:type="dxa"/>
            <w:tcBorders>
              <w:top w:val="nil"/>
              <w:left w:val="nil"/>
              <w:bottom w:val="nil"/>
              <w:right w:val="nil"/>
            </w:tcBorders>
          </w:tcPr>
          <w:p w:rsidR="00764BDB" w:rsidRDefault="00764BDB" w:rsidP="00764BDB">
            <w:pPr>
              <w:suppressAutoHyphens w:val="0"/>
              <w:contextualSpacing/>
              <w:jc w:val="both"/>
              <w:rPr>
                <w:rFonts w:ascii="Times New Roman" w:hAnsi="Times New Roman" w:cs="Times New Roman"/>
                <w:b/>
                <w:color w:val="000000"/>
                <w:lang w:eastAsia="en-US"/>
              </w:rPr>
            </w:pPr>
          </w:p>
        </w:tc>
        <w:tc>
          <w:tcPr>
            <w:tcW w:w="3502" w:type="dxa"/>
            <w:tcBorders>
              <w:top w:val="nil"/>
              <w:left w:val="nil"/>
              <w:bottom w:val="nil"/>
              <w:right w:val="nil"/>
            </w:tcBorders>
          </w:tcPr>
          <w:p w:rsidR="00764BDB" w:rsidRDefault="00764BDB" w:rsidP="00764BDB">
            <w:pPr>
              <w:suppressAutoHyphens w:val="0"/>
              <w:contextualSpacing/>
              <w:rPr>
                <w:rFonts w:ascii="Times New Roman" w:hAnsi="Times New Roman" w:cs="Times New Roman"/>
                <w:b/>
                <w:color w:val="000000"/>
                <w:lang w:eastAsia="en-US"/>
              </w:rPr>
            </w:pPr>
          </w:p>
        </w:tc>
        <w:tc>
          <w:tcPr>
            <w:tcW w:w="1176" w:type="dxa"/>
            <w:tcBorders>
              <w:top w:val="nil"/>
              <w:left w:val="nil"/>
              <w:bottom w:val="nil"/>
              <w:right w:val="nil"/>
            </w:tcBorders>
          </w:tcPr>
          <w:p w:rsidR="00764BDB" w:rsidRDefault="00764BDB" w:rsidP="00764BDB">
            <w:pPr>
              <w:suppressAutoHyphens w:val="0"/>
              <w:contextualSpacing/>
              <w:jc w:val="both"/>
              <w:rPr>
                <w:rFonts w:ascii="Times New Roman" w:hAnsi="Times New Roman" w:cs="Times New Roman"/>
                <w:b/>
                <w:color w:val="000000"/>
                <w:lang w:eastAsia="en-US"/>
              </w:rPr>
            </w:pPr>
          </w:p>
        </w:tc>
        <w:tc>
          <w:tcPr>
            <w:tcW w:w="1305" w:type="dxa"/>
            <w:tcBorders>
              <w:top w:val="nil"/>
              <w:left w:val="nil"/>
              <w:bottom w:val="nil"/>
              <w:right w:val="single" w:sz="4" w:space="0" w:color="auto"/>
            </w:tcBorders>
          </w:tcPr>
          <w:p w:rsidR="00764BDB" w:rsidRDefault="00764BDB" w:rsidP="00764BDB">
            <w:pPr>
              <w:suppressAutoHyphens w:val="0"/>
              <w:contextualSpacing/>
              <w:jc w:val="both"/>
              <w:rPr>
                <w:rFonts w:ascii="Times New Roman" w:hAnsi="Times New Roman" w:cs="Times New Roman"/>
                <w:b/>
                <w:color w:val="000000"/>
                <w:lang w:eastAsia="en-US"/>
              </w:rPr>
            </w:pPr>
          </w:p>
        </w:tc>
        <w:tc>
          <w:tcPr>
            <w:tcW w:w="1955" w:type="dxa"/>
            <w:tcBorders>
              <w:left w:val="single" w:sz="4" w:space="0" w:color="auto"/>
            </w:tcBorders>
          </w:tcPr>
          <w:p w:rsidR="00764BDB" w:rsidRDefault="00764BDB" w:rsidP="00764BDB">
            <w:pPr>
              <w:tabs>
                <w:tab w:val="left" w:pos="1565"/>
              </w:tabs>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Итого с НДС:</w:t>
            </w:r>
          </w:p>
        </w:tc>
        <w:tc>
          <w:tcPr>
            <w:tcW w:w="1525" w:type="dxa"/>
          </w:tcPr>
          <w:p w:rsidR="00764BDB" w:rsidRDefault="00764BDB" w:rsidP="00764BDB">
            <w:pPr>
              <w:suppressAutoHyphens w:val="0"/>
              <w:contextualSpacing/>
              <w:jc w:val="both"/>
              <w:rPr>
                <w:rFonts w:ascii="Times New Roman" w:hAnsi="Times New Roman" w:cs="Times New Roman"/>
                <w:b/>
                <w:color w:val="000000"/>
                <w:lang w:eastAsia="en-US"/>
              </w:rPr>
            </w:pPr>
            <w:r>
              <w:rPr>
                <w:rFonts w:ascii="Times New Roman" w:hAnsi="Times New Roman" w:cs="Times New Roman"/>
                <w:b/>
                <w:color w:val="000000"/>
                <w:lang w:eastAsia="en-US"/>
              </w:rPr>
              <w:t>2 286 375,60</w:t>
            </w:r>
          </w:p>
        </w:tc>
      </w:tr>
    </w:tbl>
    <w:p w:rsidR="00764BDB" w:rsidRPr="004B4749" w:rsidRDefault="00764BDB" w:rsidP="00764BDB">
      <w:pPr>
        <w:numPr>
          <w:ilvl w:val="1"/>
          <w:numId w:val="16"/>
        </w:numPr>
        <w:spacing w:after="0"/>
        <w:ind w:left="0" w:firstLine="0"/>
        <w:jc w:val="both"/>
        <w:rPr>
          <w:rFonts w:ascii="Times New Roman" w:hAnsi="Times New Roman" w:cs="Times New Roman"/>
        </w:rPr>
      </w:pPr>
      <w:r w:rsidRPr="004B4749">
        <w:rPr>
          <w:rFonts w:ascii="Times New Roman" w:hAnsi="Times New Roman" w:cs="Times New Roman"/>
        </w:rPr>
        <w:t>В стоимость Товара включены НДС, расходы по уплате налогов и сборов,  а так же другие обязательные платежи.</w:t>
      </w:r>
      <w:r w:rsidRPr="004B4749">
        <w:t xml:space="preserve"> </w:t>
      </w:r>
      <w:r w:rsidRPr="004B4749">
        <w:rPr>
          <w:rFonts w:ascii="Times New Roman" w:hAnsi="Times New Roman" w:cs="Times New Roman"/>
        </w:rPr>
        <w:t xml:space="preserve">Лот рассматривается </w:t>
      </w:r>
      <w:r>
        <w:rPr>
          <w:rFonts w:ascii="Times New Roman" w:hAnsi="Times New Roman" w:cs="Times New Roman"/>
        </w:rPr>
        <w:t xml:space="preserve">как в </w:t>
      </w:r>
      <w:proofErr w:type="gramStart"/>
      <w:r>
        <w:rPr>
          <w:rFonts w:ascii="Times New Roman" w:hAnsi="Times New Roman" w:cs="Times New Roman"/>
        </w:rPr>
        <w:t>полном</w:t>
      </w:r>
      <w:proofErr w:type="gramEnd"/>
      <w:r>
        <w:rPr>
          <w:rFonts w:ascii="Times New Roman" w:hAnsi="Times New Roman" w:cs="Times New Roman"/>
        </w:rPr>
        <w:t xml:space="preserve"> так и в частичном</w:t>
      </w:r>
      <w:r w:rsidRPr="004B4749">
        <w:rPr>
          <w:rFonts w:ascii="Times New Roman" w:hAnsi="Times New Roman" w:cs="Times New Roman"/>
        </w:rPr>
        <w:t xml:space="preserve"> объеме поставки. Поставка о</w:t>
      </w:r>
      <w:r>
        <w:rPr>
          <w:rFonts w:ascii="Times New Roman" w:hAnsi="Times New Roman" w:cs="Times New Roman"/>
        </w:rPr>
        <w:t>существляется за счет Поставщика</w:t>
      </w:r>
      <w:proofErr w:type="gramStart"/>
      <w:r>
        <w:rPr>
          <w:rFonts w:ascii="Times New Roman" w:hAnsi="Times New Roman" w:cs="Times New Roman"/>
        </w:rPr>
        <w:t xml:space="preserve"> </w:t>
      </w:r>
      <w:r w:rsidRPr="004B4749">
        <w:rPr>
          <w:rFonts w:ascii="Times New Roman" w:hAnsi="Times New Roman" w:cs="Times New Roman"/>
        </w:rPr>
        <w:t>.</w:t>
      </w:r>
      <w:proofErr w:type="gramEnd"/>
    </w:p>
    <w:p w:rsidR="00764BDB" w:rsidRPr="004B4749" w:rsidRDefault="00764BDB" w:rsidP="00764BDB">
      <w:pPr>
        <w:numPr>
          <w:ilvl w:val="1"/>
          <w:numId w:val="16"/>
        </w:numPr>
        <w:spacing w:after="0"/>
        <w:ind w:left="0" w:firstLine="0"/>
        <w:jc w:val="both"/>
        <w:rPr>
          <w:rFonts w:ascii="Times New Roman" w:hAnsi="Times New Roman" w:cs="Times New Roman"/>
        </w:rPr>
      </w:pPr>
      <w:proofErr w:type="gramStart"/>
      <w:r w:rsidRPr="004B4749">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4B4749">
        <w:rPr>
          <w:rFonts w:ascii="Times New Roman" w:hAnsi="Times New Roman" w:cs="Times New Roman"/>
        </w:rPr>
        <w:t xml:space="preserve"> Договора о банковском сопровождении.</w:t>
      </w:r>
    </w:p>
    <w:p w:rsidR="00764BDB" w:rsidRPr="004B4749" w:rsidRDefault="00764BDB" w:rsidP="00764BDB">
      <w:pPr>
        <w:numPr>
          <w:ilvl w:val="1"/>
          <w:numId w:val="16"/>
        </w:numPr>
        <w:spacing w:after="0"/>
        <w:ind w:left="0" w:firstLine="0"/>
        <w:jc w:val="both"/>
        <w:rPr>
          <w:rFonts w:ascii="Times New Roman" w:hAnsi="Times New Roman" w:cs="Times New Roman"/>
        </w:rPr>
      </w:pPr>
      <w:r w:rsidRPr="004B4749">
        <w:rPr>
          <w:rFonts w:ascii="Times New Roman" w:hAnsi="Times New Roman" w:cs="Times New Roman"/>
        </w:rPr>
        <w:t>На момент заключения настоящего договора уполномоченным банком Покупателя является «ПРОМСВЯЗЬБАНК» (ПАО).</w:t>
      </w:r>
    </w:p>
    <w:p w:rsidR="00764BDB" w:rsidRPr="004B4749" w:rsidRDefault="00764BDB" w:rsidP="00764BDB">
      <w:pPr>
        <w:numPr>
          <w:ilvl w:val="0"/>
          <w:numId w:val="16"/>
        </w:numPr>
        <w:suppressAutoHyphens w:val="0"/>
        <w:spacing w:after="0"/>
        <w:ind w:left="0" w:firstLine="0"/>
        <w:contextualSpacing/>
        <w:jc w:val="both"/>
        <w:rPr>
          <w:rFonts w:ascii="Times New Roman" w:hAnsi="Times New Roman" w:cs="Times New Roman"/>
          <w:b/>
          <w:color w:val="000000"/>
          <w:lang w:eastAsia="en-US"/>
        </w:rPr>
      </w:pPr>
      <w:r w:rsidRPr="004B4749">
        <w:rPr>
          <w:rFonts w:ascii="Times New Roman" w:hAnsi="Times New Roman" w:cs="Times New Roman"/>
          <w:b/>
          <w:color w:val="000000"/>
          <w:lang w:eastAsia="en-US"/>
        </w:rPr>
        <w:t xml:space="preserve">Требования к качеству и безопасности товара: </w:t>
      </w:r>
    </w:p>
    <w:p w:rsidR="00764BDB" w:rsidRPr="004B4749" w:rsidRDefault="00764BDB" w:rsidP="00764BD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Качество поставляемого товара должно соответствовать отнесенным Законом в области стандартизации документам:</w:t>
      </w:r>
    </w:p>
    <w:p w:rsidR="00764BDB" w:rsidRPr="004B4749" w:rsidRDefault="00764BDB" w:rsidP="00764BDB">
      <w:pPr>
        <w:suppressAutoHyphens w:val="0"/>
        <w:contextualSpacing/>
        <w:jc w:val="both"/>
        <w:rPr>
          <w:rFonts w:ascii="Times New Roman" w:eastAsia="Times New Roman" w:hAnsi="Times New Roman" w:cs="Times New Roman"/>
          <w:color w:val="000000"/>
          <w:lang w:eastAsia="ru-RU"/>
        </w:rPr>
      </w:pPr>
      <w:r w:rsidRPr="004B4749">
        <w:rPr>
          <w:rFonts w:ascii="Times New Roman" w:eastAsia="Times New Roman" w:hAnsi="Times New Roman" w:cs="Times New Roman"/>
          <w:color w:val="000000"/>
          <w:lang w:eastAsia="ru-RU"/>
        </w:rPr>
        <w:t>- национальные стандарты РФ;</w:t>
      </w:r>
    </w:p>
    <w:p w:rsidR="00764BDB" w:rsidRPr="004B4749" w:rsidRDefault="00764BDB" w:rsidP="00764BDB">
      <w:pPr>
        <w:suppressAutoHyphens w:val="0"/>
        <w:contextualSpacing/>
        <w:jc w:val="both"/>
        <w:rPr>
          <w:rFonts w:ascii="Times New Roman" w:eastAsia="Times New Roman" w:hAnsi="Times New Roman" w:cs="Times New Roman"/>
          <w:color w:val="000000"/>
          <w:lang w:eastAsia="ru-RU"/>
        </w:rPr>
      </w:pPr>
      <w:r w:rsidRPr="004B4749">
        <w:rPr>
          <w:rFonts w:ascii="Times New Roman" w:eastAsia="Times New Roman" w:hAnsi="Times New Roman" w:cs="Times New Roman"/>
          <w:color w:val="000000"/>
          <w:lang w:eastAsia="ru-RU"/>
        </w:rPr>
        <w:t>- правила по стандартизации, нормы и рекомендации в области стандартизации;</w:t>
      </w:r>
    </w:p>
    <w:p w:rsidR="00764BDB" w:rsidRPr="004B4749" w:rsidRDefault="00764BDB" w:rsidP="00764BDB">
      <w:pPr>
        <w:suppressAutoHyphens w:val="0"/>
        <w:contextualSpacing/>
        <w:jc w:val="both"/>
        <w:rPr>
          <w:rFonts w:ascii="Times New Roman" w:eastAsia="Times New Roman" w:hAnsi="Times New Roman" w:cs="Times New Roman"/>
          <w:color w:val="000000"/>
          <w:lang w:eastAsia="ru-RU"/>
        </w:rPr>
      </w:pPr>
      <w:r w:rsidRPr="004B4749">
        <w:rPr>
          <w:rFonts w:ascii="Times New Roman" w:eastAsia="Times New Roman" w:hAnsi="Times New Roman" w:cs="Times New Roman"/>
          <w:color w:val="000000"/>
          <w:lang w:eastAsia="ru-RU"/>
        </w:rPr>
        <w:t>- общероссийские классификаторы технико-экономической и социальной информации;</w:t>
      </w:r>
    </w:p>
    <w:p w:rsidR="00764BDB" w:rsidRPr="004B4749" w:rsidRDefault="00764BDB" w:rsidP="00764BDB">
      <w:pPr>
        <w:numPr>
          <w:ilvl w:val="1"/>
          <w:numId w:val="16"/>
        </w:numPr>
        <w:suppressAutoHyphens w:val="0"/>
        <w:ind w:left="0" w:firstLine="0"/>
        <w:contextualSpacing/>
        <w:jc w:val="both"/>
        <w:rPr>
          <w:rFonts w:ascii="Times New Roman" w:hAnsi="Times New Roman" w:cs="Times New Roman"/>
          <w:color w:val="000000"/>
          <w:lang w:eastAsia="ru-RU"/>
        </w:rPr>
      </w:pPr>
      <w:r w:rsidRPr="004B4749">
        <w:rPr>
          <w:rFonts w:ascii="Times New Roman" w:hAnsi="Times New Roman" w:cs="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764BDB" w:rsidRPr="004B4749" w:rsidRDefault="00764BDB" w:rsidP="00764BDB">
      <w:pPr>
        <w:numPr>
          <w:ilvl w:val="1"/>
          <w:numId w:val="16"/>
        </w:numPr>
        <w:suppressAutoHyphens w:val="0"/>
        <w:ind w:left="0" w:firstLine="0"/>
        <w:contextualSpacing/>
        <w:jc w:val="both"/>
        <w:rPr>
          <w:rFonts w:ascii="Times New Roman" w:hAnsi="Times New Roman" w:cs="Times New Roman"/>
          <w:color w:val="000000"/>
          <w:lang w:eastAsia="ru-RU"/>
        </w:rPr>
      </w:pPr>
      <w:r w:rsidRPr="004B4749">
        <w:rPr>
          <w:rFonts w:ascii="Times New Roman" w:hAnsi="Times New Roman" w:cs="Times New Roman"/>
          <w:color w:val="000000"/>
          <w:lang w:eastAsia="ru-RU"/>
        </w:rPr>
        <w:lastRenderedPageBreak/>
        <w:t>Ответственность за безопасность эксплуатации поставляемого товара в гарантийный период несет Поставщик.</w:t>
      </w:r>
    </w:p>
    <w:p w:rsidR="00764BDB" w:rsidRPr="004B4749" w:rsidRDefault="00764BDB" w:rsidP="00764BDB">
      <w:pPr>
        <w:numPr>
          <w:ilvl w:val="1"/>
          <w:numId w:val="16"/>
        </w:numPr>
        <w:suppressAutoHyphens w:val="0"/>
        <w:ind w:left="0" w:firstLine="0"/>
        <w:contextualSpacing/>
        <w:jc w:val="both"/>
        <w:rPr>
          <w:rFonts w:ascii="Times New Roman" w:hAnsi="Times New Roman" w:cs="Times New Roman"/>
          <w:color w:val="000000"/>
          <w:lang w:eastAsia="ru-RU"/>
        </w:rPr>
      </w:pPr>
      <w:r w:rsidRPr="004B4749">
        <w:rPr>
          <w:rFonts w:ascii="Times New Roman" w:hAnsi="Times New Roman" w:cs="Times New Roman"/>
          <w:color w:val="000000"/>
          <w:lang w:eastAsia="ru-RU"/>
        </w:rPr>
        <w:t>Риск случайного повреждения товара до получения его Заказчиком на собственном складе, несет Поставщик.</w:t>
      </w:r>
    </w:p>
    <w:p w:rsidR="00764BDB" w:rsidRPr="004B4749" w:rsidRDefault="00764BDB" w:rsidP="00764BDB">
      <w:pPr>
        <w:numPr>
          <w:ilvl w:val="0"/>
          <w:numId w:val="16"/>
        </w:numPr>
        <w:suppressAutoHyphens w:val="0"/>
        <w:ind w:left="0" w:firstLine="0"/>
        <w:contextualSpacing/>
        <w:jc w:val="both"/>
        <w:rPr>
          <w:rFonts w:ascii="Times New Roman" w:hAnsi="Times New Roman" w:cs="Times New Roman"/>
          <w:b/>
          <w:color w:val="000000"/>
          <w:lang w:eastAsia="ru-RU"/>
        </w:rPr>
      </w:pPr>
      <w:r w:rsidRPr="004B4749">
        <w:rPr>
          <w:rFonts w:ascii="Times New Roman" w:hAnsi="Times New Roman" w:cs="Times New Roman"/>
          <w:b/>
          <w:color w:val="000000"/>
          <w:lang w:eastAsia="ru-RU"/>
        </w:rPr>
        <w:t>Требования к техническим характеристикам товара и условиям договора:</w:t>
      </w:r>
    </w:p>
    <w:p w:rsidR="00764BDB" w:rsidRPr="004B4749" w:rsidRDefault="00764BDB" w:rsidP="00764BDB">
      <w:pPr>
        <w:numPr>
          <w:ilvl w:val="1"/>
          <w:numId w:val="16"/>
        </w:numPr>
        <w:suppressAutoHyphens w:val="0"/>
        <w:ind w:left="0" w:firstLine="0"/>
        <w:contextualSpacing/>
        <w:jc w:val="both"/>
        <w:rPr>
          <w:rFonts w:ascii="Times New Roman" w:hAnsi="Times New Roman" w:cs="Times New Roman"/>
          <w:b/>
          <w:color w:val="000000"/>
          <w:lang w:eastAsia="ru-RU"/>
        </w:rPr>
      </w:pPr>
      <w:r w:rsidRPr="004B4749">
        <w:rPr>
          <w:rFonts w:ascii="Times New Roman" w:hAnsi="Times New Roman" w:cs="Times New Roman"/>
          <w:color w:val="000000"/>
          <w:lang w:eastAsia="ru-RU"/>
        </w:rPr>
        <w:t xml:space="preserve">Товар должен соответствовать всем критериям, описанным в </w:t>
      </w:r>
      <w:proofErr w:type="spellStart"/>
      <w:r w:rsidRPr="004B4749">
        <w:rPr>
          <w:rFonts w:ascii="Times New Roman" w:hAnsi="Times New Roman" w:cs="Times New Roman"/>
          <w:color w:val="000000"/>
          <w:lang w:eastAsia="ru-RU"/>
        </w:rPr>
        <w:t>п.п</w:t>
      </w:r>
      <w:proofErr w:type="spellEnd"/>
      <w:r w:rsidRPr="004B4749">
        <w:rPr>
          <w:rFonts w:ascii="Times New Roman" w:hAnsi="Times New Roman" w:cs="Times New Roman"/>
          <w:color w:val="000000"/>
          <w:lang w:eastAsia="ru-RU"/>
        </w:rPr>
        <w:t>. 1.3. – 1.6., 2 настоящего Технического задания.</w:t>
      </w:r>
    </w:p>
    <w:p w:rsidR="00764BDB" w:rsidRPr="004B4749" w:rsidRDefault="00764BDB" w:rsidP="00764BDB">
      <w:pPr>
        <w:numPr>
          <w:ilvl w:val="1"/>
          <w:numId w:val="16"/>
        </w:numPr>
        <w:suppressAutoHyphens w:val="0"/>
        <w:ind w:left="0" w:firstLine="0"/>
        <w:contextualSpacing/>
        <w:jc w:val="both"/>
        <w:rPr>
          <w:rFonts w:ascii="Times New Roman" w:hAnsi="Times New Roman" w:cs="Times New Roman"/>
          <w:lang w:eastAsia="ru-RU"/>
        </w:rPr>
      </w:pPr>
      <w:r w:rsidRPr="004B4749">
        <w:rPr>
          <w:rFonts w:ascii="Times New Roman" w:hAnsi="Times New Roman" w:cs="Times New Roman"/>
          <w:color w:val="000000"/>
          <w:lang w:eastAsia="ru-RU"/>
        </w:rPr>
        <w:t xml:space="preserve">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4B4749">
        <w:rPr>
          <w:rFonts w:ascii="Times New Roman" w:hAnsi="Times New Roman" w:cs="Times New Roman"/>
          <w:lang w:eastAsia="ru-RU"/>
        </w:rPr>
        <w:t xml:space="preserve">наличии соответствующей документации на каждую единицу поставляемого товара. </w:t>
      </w:r>
    </w:p>
    <w:p w:rsidR="00764BDB" w:rsidRDefault="00764BDB" w:rsidP="00764BDB">
      <w:pPr>
        <w:numPr>
          <w:ilvl w:val="1"/>
          <w:numId w:val="16"/>
        </w:numPr>
        <w:suppressAutoHyphens w:val="0"/>
        <w:ind w:left="0" w:firstLine="0"/>
        <w:contextualSpacing/>
        <w:jc w:val="both"/>
        <w:rPr>
          <w:rFonts w:ascii="Times New Roman" w:hAnsi="Times New Roman" w:cs="Times New Roman"/>
          <w:lang w:eastAsia="ru-RU"/>
        </w:rPr>
      </w:pPr>
      <w:proofErr w:type="gramStart"/>
      <w:r w:rsidRPr="00974FB1">
        <w:rPr>
          <w:rFonts w:ascii="Times New Roman" w:hAnsi="Times New Roman" w:cs="Times New Roman"/>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974FB1">
        <w:rPr>
          <w:rFonts w:ascii="Times New Roman" w:hAnsi="Times New Roman" w:cs="Times New Roman"/>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r>
        <w:rPr>
          <w:rFonts w:ascii="Times New Roman" w:hAnsi="Times New Roman" w:cs="Times New Roman"/>
          <w:lang w:eastAsia="ru-RU"/>
        </w:rPr>
        <w:t>.</w:t>
      </w:r>
    </w:p>
    <w:p w:rsidR="00764BDB" w:rsidRPr="0010660A" w:rsidRDefault="00764BDB" w:rsidP="00764BDB">
      <w:pPr>
        <w:numPr>
          <w:ilvl w:val="1"/>
          <w:numId w:val="16"/>
        </w:numPr>
        <w:suppressAutoHyphens w:val="0"/>
        <w:ind w:left="0" w:firstLine="0"/>
        <w:contextualSpacing/>
        <w:jc w:val="both"/>
        <w:rPr>
          <w:rFonts w:ascii="Times New Roman" w:hAnsi="Times New Roman" w:cs="Times New Roman"/>
          <w:sz w:val="24"/>
          <w:lang w:eastAsia="ru-RU"/>
        </w:rPr>
      </w:pPr>
      <w:r w:rsidRPr="0010660A">
        <w:rPr>
          <w:rFonts w:ascii="Times New Roman" w:eastAsiaTheme="minorHAnsi" w:hAnsi="Times New Roman" w:cs="Times New Roman"/>
          <w:color w:val="000000"/>
          <w:szCs w:val="20"/>
          <w:lang w:eastAsia="en-US"/>
        </w:rPr>
        <w:t>Приемка товара по количеству осуществляется в порядке, установленном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15.06.65 г. № П-6 (в редакции Постановлений от 29.12.73 г. и 14.11.74 г. с последующими дополнениями и изменениями).</w:t>
      </w:r>
    </w:p>
    <w:p w:rsidR="00764BDB" w:rsidRPr="0010660A" w:rsidRDefault="00764BDB" w:rsidP="00764BDB">
      <w:pPr>
        <w:numPr>
          <w:ilvl w:val="1"/>
          <w:numId w:val="16"/>
        </w:numPr>
        <w:suppressAutoHyphens w:val="0"/>
        <w:ind w:left="0" w:firstLine="0"/>
        <w:contextualSpacing/>
        <w:jc w:val="both"/>
        <w:rPr>
          <w:rFonts w:ascii="Times New Roman" w:hAnsi="Times New Roman" w:cs="Times New Roman"/>
          <w:sz w:val="24"/>
          <w:lang w:eastAsia="ru-RU"/>
        </w:rPr>
      </w:pPr>
      <w:r w:rsidRPr="0010660A">
        <w:rPr>
          <w:rFonts w:ascii="Times New Roman" w:eastAsiaTheme="minorHAnsi" w:hAnsi="Times New Roman" w:cs="Times New Roman"/>
          <w:color w:val="000000"/>
          <w:szCs w:val="20"/>
          <w:lang w:eastAsia="en-US"/>
        </w:rPr>
        <w:t xml:space="preserve">Приемка товара по качеству осуществляется в порядке, установленном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22.04.66 г. № П-7 </w:t>
      </w:r>
      <w:proofErr w:type="gramStart"/>
      <w:r w:rsidRPr="0010660A">
        <w:rPr>
          <w:rFonts w:ascii="Times New Roman" w:eastAsiaTheme="minorHAnsi" w:hAnsi="Times New Roman" w:cs="Times New Roman"/>
          <w:color w:val="000000"/>
          <w:szCs w:val="20"/>
          <w:lang w:eastAsia="en-US"/>
        </w:rPr>
        <w:t xml:space="preserve">( </w:t>
      </w:r>
      <w:proofErr w:type="gramEnd"/>
      <w:r w:rsidRPr="0010660A">
        <w:rPr>
          <w:rFonts w:ascii="Times New Roman" w:eastAsiaTheme="minorHAnsi" w:hAnsi="Times New Roman" w:cs="Times New Roman"/>
          <w:color w:val="000000"/>
          <w:szCs w:val="20"/>
          <w:lang w:eastAsia="en-US"/>
        </w:rPr>
        <w:t>в редакции Постановлений от 29.12.73 г. и 14.11.74 г. с последующими дополнениями и изменениями).</w:t>
      </w:r>
      <w:r w:rsidRPr="0010660A">
        <w:rPr>
          <w:rFonts w:ascii="Times New Roman" w:hAnsi="Times New Roman" w:cs="Times New Roman"/>
          <w:sz w:val="24"/>
          <w:lang w:eastAsia="ru-RU"/>
        </w:rPr>
        <w:t xml:space="preserve">                                                                                  </w:t>
      </w:r>
    </w:p>
    <w:p w:rsidR="00764BDB" w:rsidRPr="004B4749" w:rsidRDefault="00764BDB" w:rsidP="00764BDB">
      <w:pPr>
        <w:numPr>
          <w:ilvl w:val="0"/>
          <w:numId w:val="16"/>
        </w:numPr>
        <w:suppressAutoHyphens w:val="0"/>
        <w:spacing w:after="0"/>
        <w:ind w:left="0" w:firstLine="0"/>
        <w:contextualSpacing/>
        <w:jc w:val="both"/>
        <w:rPr>
          <w:rFonts w:ascii="Times New Roman" w:hAnsi="Times New Roman" w:cs="Times New Roman"/>
          <w:b/>
          <w:lang w:eastAsia="ru-RU"/>
        </w:rPr>
      </w:pPr>
      <w:r w:rsidRPr="004B4749">
        <w:rPr>
          <w:rFonts w:ascii="Times New Roman" w:hAnsi="Times New Roman" w:cs="Times New Roman"/>
          <w:b/>
          <w:lang w:eastAsia="ru-RU"/>
        </w:rPr>
        <w:t>Гарантийные обязательства:</w:t>
      </w:r>
    </w:p>
    <w:p w:rsidR="00764BDB" w:rsidRPr="004B4749" w:rsidRDefault="00764BDB" w:rsidP="00764BDB">
      <w:pPr>
        <w:numPr>
          <w:ilvl w:val="1"/>
          <w:numId w:val="16"/>
        </w:numPr>
        <w:suppressAutoHyphens w:val="0"/>
        <w:spacing w:after="0"/>
        <w:ind w:left="0" w:firstLine="0"/>
        <w:contextualSpacing/>
        <w:jc w:val="both"/>
        <w:rPr>
          <w:rFonts w:ascii="Times New Roman" w:hAnsi="Times New Roman" w:cs="Times New Roman"/>
          <w:lang w:eastAsia="en-US"/>
        </w:rPr>
      </w:pPr>
      <w:r w:rsidRPr="004B4749">
        <w:rPr>
          <w:rFonts w:ascii="Times New Roman" w:hAnsi="Times New Roman" w:cs="Times New Roman"/>
          <w:lang w:eastAsia="en-US"/>
        </w:rPr>
        <w:t>Гарантийный срок для поставляемого товара</w:t>
      </w:r>
      <w:r w:rsidRPr="004B4749">
        <w:rPr>
          <w:rFonts w:ascii="Times New Roman" w:hAnsi="Times New Roman" w:cs="Times New Roman"/>
          <w:b/>
          <w:lang w:eastAsia="en-US"/>
        </w:rPr>
        <w:t xml:space="preserve"> </w:t>
      </w:r>
      <w:r w:rsidRPr="004B4749">
        <w:rPr>
          <w:rFonts w:ascii="Times New Roman" w:hAnsi="Times New Roman" w:cs="Times New Roman"/>
          <w:lang w:eastAsia="en-US"/>
        </w:rPr>
        <w:t>-  12 (двенадцать) месяца с момента поставки на склад Покупателя.</w:t>
      </w:r>
    </w:p>
    <w:p w:rsidR="00764BDB" w:rsidRPr="004B4749" w:rsidRDefault="00764BDB" w:rsidP="00764BDB">
      <w:pPr>
        <w:numPr>
          <w:ilvl w:val="1"/>
          <w:numId w:val="16"/>
        </w:numPr>
        <w:suppressAutoHyphens w:val="0"/>
        <w:spacing w:after="0"/>
        <w:ind w:left="0" w:firstLine="0"/>
        <w:contextualSpacing/>
        <w:jc w:val="both"/>
        <w:rPr>
          <w:rFonts w:ascii="Times New Roman" w:hAnsi="Times New Roman" w:cs="Times New Roman"/>
          <w:lang w:eastAsia="en-US"/>
        </w:rPr>
      </w:pPr>
      <w:r w:rsidRPr="004B4749">
        <w:rPr>
          <w:rFonts w:ascii="Times New Roman" w:hAnsi="Times New Roman" w:cs="Times New Roman"/>
          <w:lang w:eastAsia="en-US"/>
        </w:rPr>
        <w:t>Товар должен быть новым, ранее не эксплуатированным, нев</w:t>
      </w:r>
      <w:r>
        <w:rPr>
          <w:rFonts w:ascii="Times New Roman" w:hAnsi="Times New Roman" w:cs="Times New Roman"/>
          <w:lang w:eastAsia="en-US"/>
        </w:rPr>
        <w:t xml:space="preserve">осстановленным, произведен </w:t>
      </w:r>
      <w:proofErr w:type="gramStart"/>
      <w:r>
        <w:rPr>
          <w:rFonts w:ascii="Times New Roman" w:hAnsi="Times New Roman" w:cs="Times New Roman"/>
          <w:lang w:eastAsia="en-US"/>
        </w:rPr>
        <w:t>в</w:t>
      </w:r>
      <w:proofErr w:type="gramEnd"/>
      <w:r>
        <w:rPr>
          <w:rFonts w:ascii="Times New Roman" w:hAnsi="Times New Roman" w:cs="Times New Roman"/>
          <w:lang w:eastAsia="en-US"/>
        </w:rPr>
        <w:t xml:space="preserve"> вторая половина 2021-</w:t>
      </w:r>
      <w:r w:rsidRPr="004B4749">
        <w:rPr>
          <w:rFonts w:ascii="Times New Roman" w:hAnsi="Times New Roman" w:cs="Times New Roman"/>
          <w:lang w:eastAsia="en-US"/>
        </w:rPr>
        <w:t>2022</w:t>
      </w:r>
      <w:r>
        <w:rPr>
          <w:rFonts w:ascii="Times New Roman" w:hAnsi="Times New Roman" w:cs="Times New Roman"/>
          <w:lang w:eastAsia="en-US"/>
        </w:rPr>
        <w:t xml:space="preserve"> </w:t>
      </w:r>
      <w:r w:rsidRPr="004B4749">
        <w:rPr>
          <w:rFonts w:ascii="Times New Roman" w:hAnsi="Times New Roman" w:cs="Times New Roman"/>
          <w:lang w:eastAsia="en-US"/>
        </w:rPr>
        <w:t>г</w:t>
      </w:r>
      <w:r>
        <w:rPr>
          <w:rFonts w:ascii="Times New Roman" w:hAnsi="Times New Roman" w:cs="Times New Roman"/>
          <w:lang w:eastAsia="en-US"/>
        </w:rPr>
        <w:t>г</w:t>
      </w:r>
      <w:r w:rsidRPr="004B4749">
        <w:rPr>
          <w:rFonts w:ascii="Times New Roman" w:hAnsi="Times New Roman" w:cs="Times New Roman"/>
          <w:lang w:eastAsia="en-US"/>
        </w:rPr>
        <w:t>.</w:t>
      </w:r>
    </w:p>
    <w:p w:rsidR="00764BDB" w:rsidRPr="004B4749" w:rsidRDefault="00764BDB" w:rsidP="00764BDB">
      <w:pPr>
        <w:numPr>
          <w:ilvl w:val="0"/>
          <w:numId w:val="16"/>
        </w:numPr>
        <w:suppressAutoHyphens w:val="0"/>
        <w:spacing w:after="0"/>
        <w:ind w:left="0" w:firstLine="0"/>
        <w:contextualSpacing/>
        <w:jc w:val="both"/>
        <w:rPr>
          <w:rFonts w:ascii="Times New Roman" w:hAnsi="Times New Roman" w:cs="Times New Roman"/>
          <w:b/>
          <w:color w:val="000000"/>
          <w:lang w:eastAsia="en-US"/>
        </w:rPr>
      </w:pPr>
      <w:r w:rsidRPr="004B4749">
        <w:rPr>
          <w:rFonts w:ascii="Times New Roman" w:hAnsi="Times New Roman" w:cs="Times New Roman"/>
          <w:b/>
          <w:color w:val="000000"/>
          <w:lang w:eastAsia="en-US"/>
        </w:rPr>
        <w:t>Требования к Поставщику:</w:t>
      </w:r>
    </w:p>
    <w:p w:rsidR="00764BDB" w:rsidRPr="004B4749" w:rsidRDefault="00764BDB" w:rsidP="00764BD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64BDB" w:rsidRPr="004B4749" w:rsidRDefault="00764BDB" w:rsidP="00764BD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Не должен находиться в процессе ликвидации, банкротства и на его имущество не должен быть наложен арест.</w:t>
      </w:r>
    </w:p>
    <w:p w:rsidR="00764BDB" w:rsidRPr="004B4749" w:rsidRDefault="00764BDB" w:rsidP="00764BD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Иметь ресурсные возможности (финансовые, материально-технические, трудовые);</w:t>
      </w:r>
    </w:p>
    <w:p w:rsidR="00764BDB" w:rsidRPr="004B4749" w:rsidRDefault="00764BDB" w:rsidP="00764BD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Обеспечить способность выполнения обязательств по договору в требуемые сроки и с должным качеством.</w:t>
      </w:r>
    </w:p>
    <w:p w:rsidR="00764BDB" w:rsidRPr="004B4749" w:rsidRDefault="00764BDB" w:rsidP="00764BD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Иметь соответствующие разрешительные документы на исполнение услуг по договору.</w:t>
      </w:r>
    </w:p>
    <w:p w:rsidR="00764BDB" w:rsidRPr="004B4749" w:rsidRDefault="00764BDB" w:rsidP="00764BD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Обладать необходимыми профессиональными знаниями, опытом и репутацией.</w:t>
      </w:r>
    </w:p>
    <w:p w:rsidR="00764BDB" w:rsidRPr="004B4749" w:rsidRDefault="00764BDB" w:rsidP="00764BDB">
      <w:pPr>
        <w:numPr>
          <w:ilvl w:val="0"/>
          <w:numId w:val="16"/>
        </w:numPr>
        <w:suppressAutoHyphens w:val="0"/>
        <w:ind w:left="0" w:firstLine="0"/>
        <w:contextualSpacing/>
        <w:jc w:val="both"/>
        <w:rPr>
          <w:rFonts w:ascii="Times New Roman" w:hAnsi="Times New Roman" w:cs="Times New Roman"/>
          <w:b/>
          <w:color w:val="000000"/>
          <w:lang w:eastAsia="en-US"/>
        </w:rPr>
      </w:pPr>
      <w:r w:rsidRPr="004B4749">
        <w:rPr>
          <w:rFonts w:ascii="Times New Roman" w:hAnsi="Times New Roman" w:cs="Times New Roman"/>
          <w:b/>
          <w:color w:val="000000"/>
          <w:lang w:eastAsia="en-US"/>
        </w:rPr>
        <w:t>Условия оплаты:</w:t>
      </w:r>
    </w:p>
    <w:p w:rsidR="00764BDB" w:rsidRPr="004B4749" w:rsidRDefault="00764BDB" w:rsidP="00764BDB">
      <w:pPr>
        <w:numPr>
          <w:ilvl w:val="1"/>
          <w:numId w:val="16"/>
        </w:numPr>
        <w:suppressAutoHyphens w:val="0"/>
        <w:ind w:left="0" w:firstLine="0"/>
        <w:contextualSpacing/>
        <w:jc w:val="both"/>
        <w:rPr>
          <w:rFonts w:ascii="Times New Roman" w:hAnsi="Times New Roman" w:cs="Times New Roman"/>
          <w:color w:val="000000"/>
          <w:lang w:eastAsia="en-US"/>
        </w:rPr>
      </w:pPr>
      <w:proofErr w:type="gramStart"/>
      <w:r w:rsidRPr="004B4749">
        <w:rPr>
          <w:rFonts w:ascii="Times New Roman" w:hAnsi="Times New Roman" w:cs="Times New Roman"/>
          <w:color w:val="000000"/>
          <w:lang w:eastAsia="en-US"/>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4B4749">
        <w:rPr>
          <w:rFonts w:ascii="Times New Roman" w:hAnsi="Times New Roman" w:cs="Times New Roman"/>
          <w:color w:val="000000"/>
          <w:lang w:eastAsia="en-US"/>
        </w:rPr>
        <w:t xml:space="preserve"> Договора о банковском сопровождении.</w:t>
      </w:r>
    </w:p>
    <w:p w:rsidR="00764BDB" w:rsidRPr="004B4749" w:rsidRDefault="00764BDB" w:rsidP="00764BDB">
      <w:pPr>
        <w:suppressAutoHyphens w:val="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764BDB" w:rsidRPr="004B4749" w:rsidRDefault="00764BDB" w:rsidP="00764BD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Авансовый платёж в размере не более 70% от общей стоимости спецификации</w:t>
      </w:r>
      <w:r w:rsidR="008D1EF4">
        <w:rPr>
          <w:rFonts w:ascii="Times New Roman" w:hAnsi="Times New Roman" w:cs="Times New Roman"/>
          <w:color w:val="000000"/>
          <w:lang w:eastAsia="en-US"/>
        </w:rPr>
        <w:t xml:space="preserve"> производится в течение 15 рабочих дней после подписания договора, соответствующей спецификации.</w:t>
      </w:r>
      <w:bookmarkStart w:id="0" w:name="_GoBack"/>
      <w:bookmarkEnd w:id="0"/>
    </w:p>
    <w:p w:rsidR="00764BDB" w:rsidRPr="004B4749" w:rsidRDefault="00764BDB" w:rsidP="00764BD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Окончательный расчет за вычетом аванса производится в течение 20 (двадцати) рабочих дней после приемки полного объема Товара согласно спецификации по количеству и качеству на складе Покупателя.</w:t>
      </w:r>
    </w:p>
    <w:p w:rsidR="00764BDB" w:rsidRPr="004B4749" w:rsidRDefault="00764BDB" w:rsidP="00764BDB">
      <w:pPr>
        <w:numPr>
          <w:ilvl w:val="0"/>
          <w:numId w:val="16"/>
        </w:numPr>
        <w:suppressAutoHyphens w:val="0"/>
        <w:ind w:left="0" w:firstLine="0"/>
        <w:contextualSpacing/>
        <w:jc w:val="both"/>
        <w:rPr>
          <w:rFonts w:ascii="Times New Roman" w:hAnsi="Times New Roman" w:cs="Times New Roman"/>
          <w:b/>
          <w:color w:val="000000"/>
          <w:lang w:eastAsia="en-US"/>
        </w:rPr>
      </w:pPr>
      <w:r w:rsidRPr="004B4749">
        <w:rPr>
          <w:rFonts w:ascii="Times New Roman" w:hAnsi="Times New Roman" w:cs="Times New Roman"/>
          <w:b/>
          <w:color w:val="000000"/>
          <w:lang w:eastAsia="en-US"/>
        </w:rPr>
        <w:lastRenderedPageBreak/>
        <w:t>Обеспечение договора (применяется для обеспечения исполнения обязательств по возврату аванса):</w:t>
      </w:r>
    </w:p>
    <w:p w:rsidR="00764BDB" w:rsidRPr="004B4749" w:rsidRDefault="00764BDB" w:rsidP="00764BD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 xml:space="preserve">Поставщик обязуется предоставить в срок не позднее 15 (пятнадцати) </w:t>
      </w:r>
      <w:r>
        <w:rPr>
          <w:rFonts w:ascii="Times New Roman" w:hAnsi="Times New Roman" w:cs="Times New Roman"/>
          <w:color w:val="000000"/>
          <w:lang w:eastAsia="en-US"/>
        </w:rPr>
        <w:t xml:space="preserve">рабочих </w:t>
      </w:r>
      <w:r w:rsidRPr="004B4749">
        <w:rPr>
          <w:rFonts w:ascii="Times New Roman" w:hAnsi="Times New Roman" w:cs="Times New Roman"/>
          <w:color w:val="000000"/>
          <w:lang w:eastAsia="en-US"/>
        </w:rPr>
        <w:t xml:space="preserve">дней </w:t>
      </w:r>
      <w:proofErr w:type="gramStart"/>
      <w:r w:rsidRPr="004B4749">
        <w:rPr>
          <w:rFonts w:ascii="Times New Roman" w:hAnsi="Times New Roman" w:cs="Times New Roman"/>
          <w:color w:val="000000"/>
          <w:lang w:eastAsia="en-US"/>
        </w:rPr>
        <w:t>с даты заключения</w:t>
      </w:r>
      <w:proofErr w:type="gramEnd"/>
      <w:r w:rsidRPr="004B4749">
        <w:rPr>
          <w:rFonts w:ascii="Times New Roman" w:hAnsi="Times New Roman" w:cs="Times New Roman"/>
          <w:color w:val="000000"/>
          <w:lang w:eastAsia="en-US"/>
        </w:rPr>
        <w:t xml:space="preserve"> настоящего Договора обеспечение возврата аванса  по Договору в форме:</w:t>
      </w:r>
    </w:p>
    <w:p w:rsidR="00764BDB" w:rsidRPr="004B4749" w:rsidRDefault="00764BDB" w:rsidP="00764BDB">
      <w:pPr>
        <w:suppressAutoHyphens w:val="0"/>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 xml:space="preserve">- </w:t>
      </w:r>
      <w:r w:rsidRPr="004B4749">
        <w:rPr>
          <w:rFonts w:ascii="Times New Roman" w:hAnsi="Times New Roman" w:cs="Times New Roman"/>
          <w:color w:val="000000"/>
          <w:lang w:eastAsia="en-US"/>
        </w:rPr>
        <w:t xml:space="preserve">безотзывной банковской гарантии (далее – банковская гарантия), выданной банком; </w:t>
      </w:r>
    </w:p>
    <w:p w:rsidR="00764BDB" w:rsidRPr="004B4749" w:rsidRDefault="00764BDB" w:rsidP="00764BDB">
      <w:pPr>
        <w:suppressAutoHyphens w:val="0"/>
        <w:contextualSpacing/>
        <w:jc w:val="both"/>
        <w:rPr>
          <w:rFonts w:ascii="Times New Roman" w:hAnsi="Times New Roman" w:cs="Times New Roman"/>
          <w:color w:val="000000"/>
          <w:lang w:eastAsia="en-US"/>
        </w:rPr>
      </w:pPr>
      <w:r>
        <w:rPr>
          <w:rFonts w:ascii="Times New Roman" w:hAnsi="Times New Roman" w:cs="Times New Roman"/>
          <w:color w:val="000000"/>
          <w:lang w:eastAsia="en-US"/>
        </w:rPr>
        <w:t xml:space="preserve">- </w:t>
      </w:r>
      <w:r w:rsidRPr="004B4749">
        <w:rPr>
          <w:rFonts w:ascii="Times New Roman" w:hAnsi="Times New Roman" w:cs="Times New Roman"/>
          <w:color w:val="000000"/>
          <w:lang w:eastAsia="en-US"/>
        </w:rPr>
        <w:t>денежных средств путем их перечисления Заказчику (обеспечительный платеж).</w:t>
      </w:r>
    </w:p>
    <w:p w:rsidR="00764BDB" w:rsidRPr="004B4749" w:rsidRDefault="00764BDB" w:rsidP="00764BDB">
      <w:pPr>
        <w:suppressAutoHyphens w:val="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Способ обеспечения исполнения обязательств по Договору из перечисленных в настоящем пункте способов определяется Поставщиком.</w:t>
      </w:r>
    </w:p>
    <w:p w:rsidR="00764BDB" w:rsidRPr="004B4749" w:rsidRDefault="00764BDB" w:rsidP="00764BD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Поставщик несет все расходы по получению обеспечения возврата аванса  по Договору.</w:t>
      </w:r>
    </w:p>
    <w:p w:rsidR="00764BDB" w:rsidRPr="004B4749" w:rsidRDefault="00764BDB" w:rsidP="00764BD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764BDB" w:rsidRPr="004B4749" w:rsidRDefault="00764BDB" w:rsidP="00764BDB">
      <w:pPr>
        <w:numPr>
          <w:ilvl w:val="1"/>
          <w:numId w:val="16"/>
        </w:numPr>
        <w:suppressAutoHyphens w:val="0"/>
        <w:ind w:left="0" w:firstLine="0"/>
        <w:contextualSpacing/>
        <w:jc w:val="both"/>
        <w:rPr>
          <w:rFonts w:ascii="Times New Roman" w:hAnsi="Times New Roman" w:cs="Times New Roman"/>
          <w:color w:val="000000"/>
          <w:lang w:eastAsia="en-US"/>
        </w:rPr>
      </w:pPr>
      <w:r w:rsidRPr="004B4749">
        <w:rPr>
          <w:rFonts w:ascii="Times New Roman" w:hAnsi="Times New Roman" w:cs="Times New Roman"/>
          <w:color w:val="000000"/>
          <w:lang w:eastAsia="en-US"/>
        </w:rPr>
        <w:t xml:space="preserve">Срок действия обеспечения возврата аванса составляет срок исполнения обязательств на сумму выплаченного аванса плюс 60 (шестьдесят) </w:t>
      </w:r>
      <w:r>
        <w:rPr>
          <w:rFonts w:ascii="Times New Roman" w:hAnsi="Times New Roman" w:cs="Times New Roman"/>
          <w:color w:val="000000"/>
          <w:lang w:eastAsia="en-US"/>
        </w:rPr>
        <w:t xml:space="preserve">календарных </w:t>
      </w:r>
      <w:r w:rsidRPr="004B4749">
        <w:rPr>
          <w:rFonts w:ascii="Times New Roman" w:hAnsi="Times New Roman" w:cs="Times New Roman"/>
          <w:color w:val="000000"/>
          <w:lang w:eastAsia="en-US"/>
        </w:rPr>
        <w:t>дней.</w:t>
      </w:r>
    </w:p>
    <w:p w:rsidR="00764BDB" w:rsidRPr="004B4749" w:rsidRDefault="00764BDB" w:rsidP="00764BDB">
      <w:pPr>
        <w:numPr>
          <w:ilvl w:val="0"/>
          <w:numId w:val="16"/>
        </w:numPr>
        <w:spacing w:after="0"/>
        <w:ind w:left="0" w:firstLine="0"/>
        <w:jc w:val="both"/>
        <w:rPr>
          <w:rFonts w:ascii="Times New Roman" w:hAnsi="Times New Roman" w:cs="Times New Roman"/>
          <w:b/>
        </w:rPr>
      </w:pPr>
      <w:r w:rsidRPr="004B4749">
        <w:rPr>
          <w:rFonts w:ascii="Times New Roman" w:hAnsi="Times New Roman" w:cs="Times New Roman"/>
          <w:b/>
        </w:rPr>
        <w:t>Условия о должной осмотрительности.</w:t>
      </w:r>
    </w:p>
    <w:p w:rsidR="00764BDB" w:rsidRPr="004B4749" w:rsidRDefault="00764BDB" w:rsidP="00764BDB">
      <w:pPr>
        <w:numPr>
          <w:ilvl w:val="1"/>
          <w:numId w:val="16"/>
        </w:numPr>
        <w:spacing w:after="0"/>
        <w:ind w:left="0" w:firstLine="0"/>
        <w:jc w:val="both"/>
        <w:rPr>
          <w:rFonts w:ascii="Times New Roman" w:hAnsi="Times New Roman" w:cs="Times New Roman"/>
        </w:rPr>
      </w:pPr>
      <w:r w:rsidRPr="004B4749">
        <w:rPr>
          <w:rFonts w:ascii="Times New Roman" w:hAnsi="Times New Roman" w:cs="Times New Roman"/>
        </w:rPr>
        <w:t xml:space="preserve">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764BDB" w:rsidRPr="00974FB1" w:rsidRDefault="00764BDB" w:rsidP="00764BDB">
      <w:pPr>
        <w:pStyle w:val="af4"/>
        <w:numPr>
          <w:ilvl w:val="1"/>
          <w:numId w:val="16"/>
        </w:numPr>
        <w:suppressAutoHyphens w:val="0"/>
        <w:ind w:left="0" w:firstLine="0"/>
        <w:rPr>
          <w:rFonts w:ascii="Times New Roman" w:hAnsi="Times New Roman"/>
        </w:rPr>
      </w:pPr>
      <w:proofErr w:type="gramStart"/>
      <w:r w:rsidRPr="00974FB1">
        <w:rPr>
          <w:rFonts w:ascii="Times New Roman" w:hAnsi="Times New Roman"/>
        </w:rPr>
        <w:t>На момент заключения договора, а также в период всего срока действия и исполнения Договора Подрядчик предоставляет Заказчику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r w:rsidRPr="00974FB1">
        <w:rPr>
          <w:rFonts w:ascii="Times New Roman" w:hAnsi="Times New Roman"/>
        </w:rPr>
        <w:br/>
        <w:t>8.2.1.</w:t>
      </w:r>
      <w:r w:rsidRPr="00974FB1">
        <w:rPr>
          <w:rFonts w:ascii="Times New Roman" w:hAnsi="Times New Roman"/>
        </w:rPr>
        <w:tab/>
        <w:t>выписка из ЕГРЮЛ;</w:t>
      </w:r>
      <w:r w:rsidRPr="00974FB1">
        <w:rPr>
          <w:rFonts w:ascii="Times New Roman" w:hAnsi="Times New Roman"/>
        </w:rPr>
        <w:br/>
        <w:t>8.2.2.</w:t>
      </w:r>
      <w:r w:rsidRPr="00974FB1">
        <w:rPr>
          <w:rFonts w:ascii="Times New Roman" w:hAnsi="Times New Roman"/>
        </w:rPr>
        <w:tab/>
        <w:t>свидетельства о государственной регистрации общества (ОГРН), свидетельства о постановке на учет в налоговом органе по месту регистрации (ИНН);</w:t>
      </w:r>
      <w:proofErr w:type="gramEnd"/>
      <w:r w:rsidRPr="00974FB1">
        <w:rPr>
          <w:rFonts w:ascii="Times New Roman" w:hAnsi="Times New Roman"/>
        </w:rPr>
        <w:br/>
      </w:r>
      <w:proofErr w:type="gramStart"/>
      <w:r w:rsidRPr="00974FB1">
        <w:rPr>
          <w:rFonts w:ascii="Times New Roman" w:hAnsi="Times New Roman"/>
        </w:rPr>
        <w:t>8.2.3.</w:t>
      </w:r>
      <w:r w:rsidRPr="00974FB1">
        <w:rPr>
          <w:rFonts w:ascii="Times New Roman" w:hAnsi="Times New Roman"/>
        </w:rPr>
        <w:tab/>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974FB1">
        <w:rPr>
          <w:rFonts w:ascii="Times New Roman" w:hAnsi="Times New Roman"/>
        </w:rPr>
        <w:br/>
        <w:t>8.2.4.</w:t>
      </w:r>
      <w:r w:rsidRPr="00974FB1">
        <w:rPr>
          <w:rFonts w:ascii="Times New Roman" w:hAnsi="Times New Roman"/>
        </w:rPr>
        <w:tab/>
        <w:t>приказ о вступлении в должность единоличного исполнительного органа общества;</w:t>
      </w:r>
      <w:r w:rsidRPr="00974FB1">
        <w:rPr>
          <w:rFonts w:ascii="Times New Roman" w:hAnsi="Times New Roman"/>
        </w:rPr>
        <w:br/>
        <w:t>8.2.5.</w:t>
      </w:r>
      <w:r w:rsidRPr="00974FB1">
        <w:rPr>
          <w:rFonts w:ascii="Times New Roman" w:hAnsi="Times New Roman"/>
        </w:rPr>
        <w:tab/>
        <w:t>устав;</w:t>
      </w:r>
      <w:r w:rsidRPr="00974FB1">
        <w:rPr>
          <w:rFonts w:ascii="Times New Roman" w:hAnsi="Times New Roman"/>
        </w:rPr>
        <w:br/>
        <w:t>8.2.6.</w:t>
      </w:r>
      <w:r w:rsidRPr="00974FB1">
        <w:rPr>
          <w:rFonts w:ascii="Times New Roman" w:hAnsi="Times New Roman"/>
        </w:rPr>
        <w:tab/>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roofErr w:type="gramEnd"/>
      <w:r w:rsidRPr="00974FB1">
        <w:rPr>
          <w:rFonts w:ascii="Times New Roman" w:hAnsi="Times New Roman"/>
        </w:rPr>
        <w:br/>
        <w:t>8.2.7.</w:t>
      </w:r>
      <w:r w:rsidRPr="00974FB1">
        <w:rPr>
          <w:rFonts w:ascii="Times New Roman" w:hAnsi="Times New Roman"/>
        </w:rPr>
        <w:tab/>
        <w:t>доверенность лица, подписывающего договор (в случае, если договор подписывает не единоличный исполнительный орган);</w:t>
      </w:r>
      <w:r w:rsidRPr="00974FB1">
        <w:rPr>
          <w:rFonts w:ascii="Times New Roman" w:hAnsi="Times New Roman"/>
        </w:rPr>
        <w:br/>
        <w:t>8.2.8.</w:t>
      </w:r>
      <w:r w:rsidRPr="00974FB1">
        <w:rPr>
          <w:rFonts w:ascii="Times New Roman" w:hAnsi="Times New Roman"/>
        </w:rPr>
        <w:tab/>
        <w:t xml:space="preserve">годовая и промежуточная налоговая и бухгалтерская отчетность, в том числе, </w:t>
      </w:r>
      <w:proofErr w:type="gramStart"/>
      <w:r w:rsidRPr="00974FB1">
        <w:rPr>
          <w:rFonts w:ascii="Times New Roman" w:hAnsi="Times New Roman"/>
        </w:rPr>
        <w:t>но</w:t>
      </w:r>
      <w:proofErr w:type="gramEnd"/>
      <w:r w:rsidRPr="00974FB1">
        <w:rPr>
          <w:rFonts w:ascii="Times New Roman" w:hAnsi="Times New Roman"/>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rPr>
        <w:t>а</w:t>
      </w:r>
      <w:r w:rsidRPr="00974FB1">
        <w:rPr>
          <w:rFonts w:ascii="Times New Roman" w:hAnsi="Times New Roman"/>
        </w:rPr>
        <w:t>ктуальную дату);</w:t>
      </w:r>
      <w:r w:rsidRPr="00974FB1">
        <w:rPr>
          <w:rFonts w:ascii="Times New Roman" w:hAnsi="Times New Roman"/>
        </w:rPr>
        <w:br/>
        <w:t>8.2.9.</w:t>
      </w:r>
      <w:r w:rsidRPr="00974FB1">
        <w:rPr>
          <w:rFonts w:ascii="Times New Roman" w:hAnsi="Times New Roman"/>
        </w:rPr>
        <w:tab/>
        <w:t>справку из налогового органа об отсутствии задолженности на актуальную дату;</w:t>
      </w:r>
      <w:r w:rsidRPr="00974FB1">
        <w:rPr>
          <w:rFonts w:ascii="Times New Roman" w:hAnsi="Times New Roman"/>
        </w:rPr>
        <w:br/>
        <w:t>8.2.10.</w:t>
      </w:r>
      <w:r w:rsidRPr="00974FB1">
        <w:rPr>
          <w:rFonts w:ascii="Times New Roman" w:hAnsi="Times New Roman"/>
        </w:rPr>
        <w:tab/>
        <w:t>штатное расписание, не содержащее персональные данные сотрудников (количество штатных единиц);</w:t>
      </w:r>
      <w:r w:rsidRPr="00974FB1">
        <w:rPr>
          <w:rFonts w:ascii="Times New Roman" w:hAnsi="Times New Roman"/>
        </w:rPr>
        <w:br/>
        <w:t>8.2.11.</w:t>
      </w:r>
      <w:r w:rsidRPr="00974FB1">
        <w:rPr>
          <w:rFonts w:ascii="Times New Roman" w:hAnsi="Times New Roman"/>
        </w:rPr>
        <w:tab/>
        <w:t>документы, подтверждающие наличие офисных, складских и производственных помещений.</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665E"/>
    <w:rsid w:val="000C0CB5"/>
    <w:rsid w:val="000C7D84"/>
    <w:rsid w:val="000D1963"/>
    <w:rsid w:val="000D53A2"/>
    <w:rsid w:val="000D5773"/>
    <w:rsid w:val="000E3BCF"/>
    <w:rsid w:val="000E6425"/>
    <w:rsid w:val="000E6FF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4880"/>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A7742"/>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928"/>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4BDB"/>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D1EF4"/>
    <w:rsid w:val="008E2E62"/>
    <w:rsid w:val="008E7DDF"/>
    <w:rsid w:val="008F407B"/>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1EBD"/>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316D2-C0DB-4045-B17A-0A9AD3F5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13</Pages>
  <Words>5374</Words>
  <Characters>30634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34</cp:revision>
  <dcterms:created xsi:type="dcterms:W3CDTF">2022-02-18T06:04:00Z</dcterms:created>
  <dcterms:modified xsi:type="dcterms:W3CDTF">2022-09-16T07:16:00Z</dcterms:modified>
</cp:coreProperties>
</file>